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4"/>
        <w:tblW w:w="13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739"/>
        <w:gridCol w:w="4033"/>
        <w:gridCol w:w="3575"/>
        <w:gridCol w:w="24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11782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珠海市香洲区第二人民医院2027年度医疗责任险采购项目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5772" w:type="dxa"/>
            <w:gridSpan w:val="2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XZQDERMYY-HQXM015</w:t>
            </w:r>
            <w:bookmarkEnd w:id="0"/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报名登记日期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826" w:type="dxa"/>
            <w:vMerge w:val="restart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非常重要！请确保正确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姓名：</w:t>
            </w: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11782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投标单位发送本项目报名表至采购公告指定邮箱，视为有效送达。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承担。</w:t>
            </w:r>
          </w:p>
        </w:tc>
      </w:tr>
    </w:tbl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ind w:firstLine="641" w:firstLineChars="228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领取文件供应商加盖单位公章：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9150E"/>
    <w:rsid w:val="1B0C0E75"/>
    <w:rsid w:val="1D89150E"/>
    <w:rsid w:val="233D3EBC"/>
    <w:rsid w:val="27010210"/>
    <w:rsid w:val="2E056BC1"/>
    <w:rsid w:val="2E560E46"/>
    <w:rsid w:val="3A891446"/>
    <w:rsid w:val="51BA00DB"/>
    <w:rsid w:val="560B3EE0"/>
    <w:rsid w:val="702878A6"/>
    <w:rsid w:val="7182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ind w:firstLine="420" w:firstLineChars="200"/>
      <w:jc w:val="both"/>
    </w:pPr>
    <w:rPr>
      <w:kern w:val="2"/>
      <w:szCs w:val="24"/>
    </w:rPr>
  </w:style>
  <w:style w:type="paragraph" w:customStyle="1" w:styleId="3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2026-04-07T09:48:00Z</dcterms:created>
  <dc:creator>旭</dc:creator>
  <cp:lastModifiedBy>阿荣</cp:lastModifiedBy>
  <dcterms:modified xsi:type="dcterms:W3CDTF">2026-10-21T06:33:39Z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78DD9DE73E3C41FCB60166404EFCF25E</vt:lpwstr>
  </property>
</Properties>
</file>