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香洲区第二人民医院器械高温消毒灭菌供应外包服务</w:t>
      </w:r>
      <w:r>
        <w:rPr>
          <w:rFonts w:hint="eastAsia" w:ascii="黑体" w:hAnsi="黑体" w:eastAsia="黑体" w:cs="黑体"/>
          <w:sz w:val="28"/>
          <w:szCs w:val="28"/>
          <w:lang w:val="en-US" w:eastAsia="zh-CN"/>
        </w:rPr>
        <w:t>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firstLine="560" w:firstLineChars="200"/>
        <w:jc w:val="left"/>
        <w:textAlignment w:val="auto"/>
        <w:rPr>
          <w:rFonts w:hint="eastAsia" w:ascii="黑体" w:hAnsi="黑体" w:eastAsia="黑体" w:cs="黑体"/>
          <w:b w:val="0"/>
          <w:bCs w:val="0"/>
          <w:sz w:val="28"/>
          <w:szCs w:val="28"/>
          <w:lang w:val="en-US" w:eastAsia="zh-CN"/>
        </w:rPr>
      </w:pPr>
      <w:r>
        <w:rPr>
          <w:rFonts w:hint="eastAsia" w:ascii="仿宋" w:hAnsi="仿宋" w:eastAsia="仿宋" w:cs="仿宋"/>
          <w:b w:val="0"/>
          <w:bCs w:val="0"/>
          <w:sz w:val="28"/>
          <w:szCs w:val="28"/>
          <w:lang w:val="en-US" w:eastAsia="zh-CN"/>
        </w:rPr>
        <w:t>珠海市香洲区第二人民医院位于广东省珠海市香洲区南屏镇南泉路21号，是南屏科技生态城区域内唯一集医疗、教学、科研、预防、保健为一体的公立二级综合性医院，开放床位172张。以“院办院管”方式管辖南屏社区卫生服务中心（下设广昌社区卫生服务站、广生社区卫生服务站、东桥社区卫生服务站）。现拟采购一家年度服务商提供规范化、专业化、符合国家卫生标准的器械高温消毒灭菌供应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珠海市香洲区第二人民医院器械高温消毒灭菌供应外包服务采购项目</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right="0" w:rightChars="0" w:firstLine="562" w:firstLineChars="200"/>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pacing w:val="0"/>
          <w:kern w:val="2"/>
          <w:sz w:val="28"/>
          <w:szCs w:val="28"/>
          <w:lang w:val="en-US" w:eastAsia="zh-CN" w:bidi="ar-SA"/>
        </w:rPr>
        <w:t>2.项目编号：</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HQDY2026010</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right="0" w:rightChars="0" w:firstLine="562"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3.项目估算：</w:t>
      </w:r>
      <w:r>
        <w:rPr>
          <w:rFonts w:hint="eastAsia" w:ascii="仿宋" w:hAnsi="仿宋" w:eastAsia="仿宋" w:cs="仿宋"/>
          <w:sz w:val="28"/>
          <w:szCs w:val="28"/>
          <w:lang w:val="en-US" w:eastAsia="zh-CN"/>
        </w:rPr>
        <w:t>128万</w:t>
      </w:r>
      <w:r>
        <w:rPr>
          <w:rFonts w:hint="eastAsia" w:ascii="仿宋" w:hAnsi="仿宋" w:eastAsia="仿宋" w:cs="仿宋"/>
          <w:sz w:val="28"/>
          <w:szCs w:val="28"/>
          <w:highlight w:val="none"/>
        </w:rPr>
        <w:t>元</w:t>
      </w:r>
    </w:p>
    <w:p>
      <w:pPr>
        <w:pStyle w:val="5"/>
        <w:keepNext w:val="0"/>
        <w:keepLines w:val="0"/>
        <w:pageBreakBefore w:val="0"/>
        <w:widowControl/>
        <w:suppressLineNumbers w:val="0"/>
        <w:kinsoku/>
        <w:wordWrap/>
        <w:overflowPunct/>
        <w:topLinePunct w:val="0"/>
        <w:bidi w:val="0"/>
        <w:snapToGrid/>
        <w:spacing w:beforeAutospacing="0" w:after="0" w:afterAutospacing="0" w:line="520" w:lineRule="exact"/>
        <w:ind w:firstLine="562" w:firstLineChars="200"/>
        <w:textAlignment w:val="auto"/>
        <w:rPr>
          <w:rFonts w:hint="eastAsia" w:ascii="仿宋" w:hAnsi="仿宋" w:eastAsia="仿宋" w:cs="仿宋"/>
          <w:kern w:val="2"/>
          <w:sz w:val="28"/>
          <w:szCs w:val="28"/>
          <w:lang w:val="en-US" w:eastAsia="zh-CN" w:bidi="ar-SA"/>
        </w:rPr>
      </w:pPr>
      <w:r>
        <w:rPr>
          <w:rFonts w:hint="eastAsia" w:ascii="宋体" w:hAnsi="宋体" w:eastAsia="宋体" w:cs="宋体"/>
          <w:b/>
          <w:bCs/>
          <w:sz w:val="28"/>
          <w:szCs w:val="28"/>
          <w:lang w:val="en-US" w:eastAsia="zh-CN"/>
        </w:rPr>
        <w:t>4.服务期限：</w:t>
      </w:r>
      <w:r>
        <w:rPr>
          <w:rFonts w:hint="eastAsia" w:ascii="仿宋" w:hAnsi="仿宋" w:eastAsia="仿宋" w:cs="仿宋"/>
          <w:kern w:val="2"/>
          <w:sz w:val="28"/>
          <w:szCs w:val="28"/>
          <w:lang w:val="en-US" w:eastAsia="zh-CN" w:bidi="ar-SA"/>
        </w:rPr>
        <w:t>1年（自合同生效之日起1年）。每个月履约结束后，采购人对中标供应商开展月度履约考核。考核不合格的，采购人有权终止合同。若因采购人实施改扩建项目导致器械高温消毒灭菌供应</w:t>
      </w:r>
      <w:r>
        <w:rPr>
          <w:rFonts w:hint="default" w:ascii="仿宋" w:hAnsi="仿宋" w:eastAsia="仿宋" w:cs="仿宋"/>
          <w:kern w:val="2"/>
          <w:sz w:val="28"/>
          <w:szCs w:val="28"/>
          <w:lang w:val="en-US" w:eastAsia="zh-CN" w:bidi="ar-SA"/>
        </w:rPr>
        <w:t>外包服务</w:t>
      </w:r>
      <w:r>
        <w:rPr>
          <w:rFonts w:hint="eastAsia" w:ascii="仿宋" w:hAnsi="仿宋" w:eastAsia="仿宋" w:cs="仿宋"/>
          <w:kern w:val="2"/>
          <w:sz w:val="28"/>
          <w:szCs w:val="28"/>
          <w:lang w:val="en-US" w:eastAsia="zh-CN" w:bidi="ar-SA"/>
        </w:rPr>
        <w:t>调整，采购人有权提前1个月书面通知中标供应商，中标供应商应予以配合并完成相关交接工作。因上述调整导致合同无法继续履行的，双方可协商解除合同，采购人不承担违约责任。资金来源为自筹资金。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kern w:val="2"/>
          <w:sz w:val="28"/>
          <w:szCs w:val="28"/>
          <w:lang w:val="en-US" w:eastAsia="zh-CN" w:bidi="ar-SA"/>
        </w:rPr>
      </w:pPr>
      <w:r>
        <w:rPr>
          <w:rFonts w:hint="eastAsia" w:ascii="宋体" w:hAnsi="宋体" w:eastAsia="宋体" w:cs="宋体"/>
          <w:b/>
          <w:bCs/>
          <w:kern w:val="2"/>
          <w:sz w:val="28"/>
          <w:szCs w:val="28"/>
          <w:lang w:val="en-US" w:eastAsia="zh-CN" w:bidi="ar-SA"/>
        </w:rPr>
        <w:t>5.服务地点：</w:t>
      </w:r>
      <w:r>
        <w:rPr>
          <w:rFonts w:hint="eastAsia" w:ascii="仿宋" w:hAnsi="仿宋" w:eastAsia="仿宋" w:cs="仿宋"/>
          <w:kern w:val="2"/>
          <w:sz w:val="28"/>
          <w:szCs w:val="28"/>
          <w:lang w:val="en-US" w:eastAsia="zh-CN" w:bidi="ar-SA"/>
        </w:rPr>
        <w:t>珠海市香洲区第二人民医院或采购人指定地点。</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三</w:t>
      </w:r>
      <w:r>
        <w:rPr>
          <w:rFonts w:hint="eastAsia" w:ascii="黑体" w:hAnsi="黑体" w:eastAsia="黑体" w:cs="黑体"/>
          <w:sz w:val="28"/>
          <w:szCs w:val="28"/>
          <w:highlight w:val="none"/>
        </w:rPr>
        <w:t>、供应商资质要求</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2.供应商须是在中华人民共和国境内注册的具有独立承担民事责任能力的法人或其他组织，提交企业法人营业执照或事业单位法人证书的复印件；非法定代表人参加报名的，则须同时提交法定代表人的授权委托书及法人、被授权人的身份证正反面复印件。</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3.落实政府采购政策需满足的资格要求：无。本项目不专门面向中小企业采购项目。</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4.本项目的特定资格要求：</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eastAsia" w:ascii="仿宋" w:hAnsi="仿宋" w:eastAsia="仿宋" w:cs="仿宋"/>
          <w:i w:val="0"/>
          <w:iCs w:val="0"/>
          <w:caps w:val="0"/>
          <w:spacing w:val="0"/>
          <w:sz w:val="28"/>
          <w:szCs w:val="28"/>
          <w:highlight w:val="none"/>
          <w:shd w:val="clear"/>
          <w:lang w:val="en-US" w:eastAsia="zh-CN"/>
        </w:rPr>
      </w:pPr>
      <w:r>
        <w:rPr>
          <w:rFonts w:hint="eastAsia" w:ascii="仿宋" w:hAnsi="仿宋" w:eastAsia="仿宋" w:cs="仿宋"/>
          <w:i w:val="0"/>
          <w:iCs w:val="0"/>
          <w:caps w:val="0"/>
          <w:spacing w:val="0"/>
          <w:sz w:val="28"/>
          <w:szCs w:val="28"/>
          <w:highlight w:val="none"/>
          <w:shd w:val="clear"/>
          <w:lang w:val="en-US" w:eastAsia="zh-CN"/>
        </w:rPr>
        <w:t>（1）供应商未列入</w:t>
      </w:r>
      <w:r>
        <w:rPr>
          <w:rFonts w:hint="eastAsia" w:ascii="仿宋" w:hAnsi="仿宋" w:eastAsia="仿宋" w:cs="仿宋"/>
          <w:b w:val="0"/>
          <w:bCs w:val="0"/>
          <w:sz w:val="28"/>
          <w:szCs w:val="28"/>
          <w:highlight w:val="none"/>
          <w:lang w:val="en-US" w:eastAsia="zh-CN"/>
        </w:rPr>
        <w:t>“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采购人或供应商提供的在“信用中国”网站</w:t>
      </w:r>
      <w:r>
        <w:rPr>
          <w:rFonts w:hint="default" w:ascii="Times New Roman" w:hAnsi="Times New Roman" w:eastAsia="仿宋" w:cs="Times New Roman"/>
          <w:b w:val="0"/>
          <w:bCs w:val="0"/>
          <w:sz w:val="28"/>
          <w:szCs w:val="28"/>
          <w:highlight w:val="none"/>
          <w:lang w:val="en-US" w:eastAsia="zh-CN"/>
        </w:rPr>
        <w:t>（www.creditchina.gov.cn）</w:t>
      </w:r>
      <w:r>
        <w:rPr>
          <w:rFonts w:hint="eastAsia" w:ascii="仿宋" w:hAnsi="仿宋" w:eastAsia="仿宋" w:cs="仿宋"/>
          <w:b w:val="0"/>
          <w:bCs w:val="0"/>
          <w:sz w:val="28"/>
          <w:szCs w:val="28"/>
          <w:highlight w:val="none"/>
          <w:lang w:val="en-US" w:eastAsia="zh-CN"/>
        </w:rPr>
        <w:t>及中国政府采购网</w:t>
      </w:r>
      <w:r>
        <w:rPr>
          <w:rFonts w:hint="default" w:ascii="Times New Roman" w:hAnsi="Times New Roman" w:eastAsia="仿宋" w:cs="Times New Roman"/>
          <w:b w:val="0"/>
          <w:bCs w:val="0"/>
          <w:sz w:val="28"/>
          <w:szCs w:val="28"/>
          <w:highlight w:val="none"/>
          <w:lang w:val="en-US" w:eastAsia="zh-CN"/>
        </w:rPr>
        <w:t>（www.ccgp.gov.cn）</w:t>
      </w:r>
      <w:r>
        <w:rPr>
          <w:rFonts w:hint="eastAsia" w:ascii="仿宋" w:hAnsi="仿宋" w:eastAsia="仿宋" w:cs="仿宋"/>
          <w:b w:val="0"/>
          <w:bCs w:val="0"/>
          <w:sz w:val="28"/>
          <w:szCs w:val="28"/>
          <w:highlight w:val="none"/>
          <w:lang w:val="en-US" w:eastAsia="zh-CN"/>
        </w:rPr>
        <w:t>查询结果为准。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（2）为采购项目提供整体设计、规范编制或者项目管理、造价、检测等服务的供应商，不得再参加该采购项目同一合同项下的其他采购活动。</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（3）单位负责人为同一人或者存在直接控股、管理关系的不同供应商，不得同时参加本同一合同项下的采购活动。</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（4）本项目不接受联合体投标，</w:t>
      </w:r>
      <w:r>
        <w:rPr>
          <w:rFonts w:hint="eastAsia" w:ascii="仿宋" w:hAnsi="仿宋" w:eastAsia="仿宋" w:cs="仿宋"/>
          <w:sz w:val="28"/>
          <w:szCs w:val="28"/>
          <w:highlight w:val="none"/>
        </w:rPr>
        <w:t>不允许分包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转包</w:t>
      </w:r>
      <w:r>
        <w:rPr>
          <w:rFonts w:hint="eastAsia" w:ascii="仿宋" w:hAnsi="仿宋" w:eastAsia="仿宋" w:cs="仿宋"/>
          <w:i w:val="0"/>
          <w:iCs w:val="0"/>
          <w:caps w:val="0"/>
          <w:spacing w:val="0"/>
          <w:kern w:val="2"/>
          <w:sz w:val="28"/>
          <w:szCs w:val="28"/>
          <w:highlight w:val="none"/>
          <w:shd w:val="clear"/>
          <w:vertAlign w:val="baseline"/>
          <w:lang w:val="en-US" w:eastAsia="zh-CN" w:bidi="ar"/>
        </w:rPr>
        <w:t>。</w:t>
      </w:r>
    </w:p>
    <w:p>
      <w:pPr>
        <w:keepNext w:val="0"/>
        <w:keepLines w:val="0"/>
        <w:pageBreakBefore w:val="0"/>
        <w:widowControl w:val="0"/>
        <w:kinsoku/>
        <w:wordWrap/>
        <w:overflowPunct/>
        <w:topLinePunct w:val="0"/>
        <w:autoSpaceDE/>
        <w:autoSpaceDN/>
        <w:bidi w:val="0"/>
        <w:adjustRightInd/>
        <w:snapToGrid/>
        <w:spacing w:after="0" w:line="520" w:lineRule="exact"/>
        <w:ind w:left="0"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四、项目需求</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（一）服务内容</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1.全流程服务：对可复用诊疗器械等进行回收、分类、清洗等全流程消毒灭菌；对医用敷料包进行压力蒸汽灭菌；外来器械、植入物等灭菌。</w:t>
      </w:r>
    </w:p>
    <w:p>
      <w:pPr>
        <w:ind w:firstLine="560" w:firstLineChars="200"/>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2.其他服务：提供监测验证、转运接收、管理咨询、IT服务、质量管理审核等服务。</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（二）服务要求</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1.按标准操作，确保处理后物品性能完好、灭菌达标，建立器械报废和维修管理机制。</w:t>
      </w:r>
    </w:p>
    <w:p>
      <w:pPr>
        <w:ind w:firstLine="560" w:firstLineChars="200"/>
        <w:rPr>
          <w:rFonts w:hint="eastAsia" w:ascii="仿宋_GB2312" w:hAnsi="仿宋_GB2312" w:eastAsia="仿宋_GB2312" w:cs="仿宋_GB2312"/>
          <w:sz w:val="28"/>
          <w:szCs w:val="28"/>
        </w:rPr>
      </w:pPr>
      <w:r>
        <w:rPr>
          <w:rFonts w:hint="eastAsia" w:ascii="仿宋" w:hAnsi="仿宋" w:eastAsia="仿宋" w:cs="仿宋"/>
          <w:i w:val="0"/>
          <w:iCs w:val="0"/>
          <w:caps w:val="0"/>
          <w:spacing w:val="0"/>
          <w:kern w:val="2"/>
          <w:sz w:val="28"/>
          <w:szCs w:val="28"/>
          <w:highlight w:val="none"/>
          <w:shd w:val="clear"/>
          <w:vertAlign w:val="baseline"/>
          <w:lang w:val="en-US" w:eastAsia="zh-CN" w:bidi="ar"/>
        </w:rPr>
        <w:t>2.</w:t>
      </w:r>
      <w:r>
        <w:rPr>
          <w:rFonts w:hint="eastAsia" w:ascii="仿宋_GB2312" w:hAnsi="仿宋_GB2312" w:eastAsia="仿宋_GB2312" w:cs="仿宋_GB2312"/>
          <w:sz w:val="28"/>
          <w:szCs w:val="28"/>
        </w:rPr>
        <w:t>每日固定2班次回收配送，上午8:30、下午1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:00各1次，节假日、周末全年不间断服务，可根据临床科室使用需求，</w:t>
      </w:r>
      <w:r>
        <w:rPr>
          <w:rFonts w:hint="eastAsia" w:ascii="仿宋" w:hAnsi="仿宋" w:eastAsia="仿宋" w:cs="仿宋"/>
          <w:i w:val="0"/>
          <w:iCs w:val="0"/>
          <w:caps w:val="0"/>
          <w:spacing w:val="0"/>
          <w:kern w:val="2"/>
          <w:sz w:val="28"/>
          <w:szCs w:val="28"/>
          <w:highlight w:val="none"/>
          <w:shd w:val="clear"/>
          <w:vertAlign w:val="baseline"/>
          <w:lang w:val="en-US" w:eastAsia="zh-CN" w:bidi="ar"/>
        </w:rPr>
        <w:t>可协商调整，加急服务4小时（不含物流时间）</w:t>
      </w:r>
      <w:r>
        <w:rPr>
          <w:rFonts w:hint="eastAsia" w:ascii="仿宋_GB2312" w:hAnsi="仿宋_GB2312" w:eastAsia="仿宋_GB2312" w:cs="仿宋_GB2312"/>
          <w:sz w:val="28"/>
          <w:szCs w:val="28"/>
        </w:rPr>
        <w:t>；贵重精密器械服务商专人现场清点核对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做好专项防护包装。</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3.实现器械包信息化追溯，院内信息系统对接。</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4.中标人员工持证上岗，按标准操作。每次提交物品清单，每月提交服务对账单。</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5.配套附属服务：灭菌效果监测及设备水质耗材第三方检测、院感质控台账管理、院感迎检资料整理。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（三）服务质量标准</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1.遵循医院消毒供应中心相关标准，确保设备、耗材合规，接受检查并提供记录。</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2.清洗合格率达98%以上，包装、发放符合相应标准，灭菌合格率100%。</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（四）费用及结算</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1.供应商报价方式：固定总价（万元/年）</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560" w:firstLineChars="200"/>
        <w:jc w:val="left"/>
        <w:textAlignment w:val="auto"/>
        <w:rPr>
          <w:rFonts w:hint="eastAsia" w:ascii="仿宋" w:hAnsi="仿宋" w:eastAsia="仿宋" w:cs="仿宋"/>
          <w:i w:val="0"/>
          <w:iCs w:val="0"/>
          <w:caps w:val="0"/>
          <w:spacing w:val="0"/>
          <w:kern w:val="2"/>
          <w:sz w:val="28"/>
          <w:szCs w:val="28"/>
          <w:highlight w:val="none"/>
          <w:shd w:val="clear"/>
          <w:vertAlign w:val="baseline"/>
          <w:lang w:val="en-US" w:eastAsia="zh-CN" w:bidi="ar"/>
        </w:rPr>
      </w:pPr>
      <w:r>
        <w:rPr>
          <w:rFonts w:hint="eastAsia" w:ascii="仿宋" w:hAnsi="仿宋" w:eastAsia="仿宋" w:cs="仿宋"/>
          <w:i w:val="0"/>
          <w:iCs w:val="0"/>
          <w:caps w:val="0"/>
          <w:spacing w:val="0"/>
          <w:kern w:val="2"/>
          <w:sz w:val="28"/>
          <w:szCs w:val="28"/>
          <w:highlight w:val="none"/>
          <w:shd w:val="clear"/>
          <w:vertAlign w:val="baseline"/>
          <w:lang w:val="en-US" w:eastAsia="zh-CN" w:bidi="ar"/>
        </w:rPr>
        <w:t>2.项目实际结算方式为：结算金额（月）=总价/12个月。</w:t>
      </w:r>
    </w:p>
    <w:p>
      <w:pPr>
        <w:keepNext w:val="0"/>
        <w:keepLines w:val="0"/>
        <w:pageBreakBefore w:val="0"/>
        <w:numPr>
          <w:ilvl w:val="0"/>
          <w:numId w:val="1"/>
        </w:numPr>
        <w:kinsoku/>
        <w:wordWrap/>
        <w:overflowPunct/>
        <w:topLinePunct w:val="0"/>
        <w:autoSpaceDE/>
        <w:autoSpaceDN/>
        <w:bidi w:val="0"/>
        <w:adjustRightInd/>
        <w:snapToGrid/>
        <w:ind w:left="0" w:leftChars="0" w:firstLine="560" w:firstLineChars="200"/>
        <w:textAlignment w:val="auto"/>
        <w:rPr>
          <w:sz w:val="28"/>
          <w:szCs w:val="28"/>
        </w:rPr>
      </w:pPr>
      <w:r>
        <w:rPr>
          <w:sz w:val="28"/>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6"/>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6"/>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6"/>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2"/>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珠海市香洲区第二人民医院器械高温消毒灭菌供应外包服务采购项目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报价表1（按年报价）</w:t>
      </w:r>
    </w:p>
    <w:p>
      <w:pPr>
        <w:pStyle w:val="10"/>
        <w:rPr>
          <w:rFonts w:hint="eastAsia" w:eastAsia="宋体"/>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7"/>
        <w:gridCol w:w="3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37"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0" w:rightChars="0"/>
              <w:jc w:val="center"/>
              <w:textAlignment w:val="auto"/>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项目名称</w:t>
            </w:r>
          </w:p>
        </w:tc>
        <w:tc>
          <w:tcPr>
            <w:tcW w:w="3974" w:type="dxa"/>
            <w:shd w:val="clear" w:color="auto" w:fill="EEECE1"/>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报价（</w:t>
            </w:r>
            <w:r>
              <w:rPr>
                <w:rFonts w:hint="eastAsia" w:ascii="宋体" w:hAnsi="宋体" w:eastAsia="宋体" w:cs="宋体"/>
                <w:color w:val="auto"/>
                <w:kern w:val="0"/>
                <w:szCs w:val="20"/>
                <w:highlight w:val="none"/>
                <w:lang w:val="en-US" w:eastAsia="zh-CN"/>
              </w:rPr>
              <w:t>万元</w:t>
            </w:r>
            <w:r>
              <w:rPr>
                <w:rFonts w:hint="eastAsia" w:ascii="宋体" w:hAnsi="宋体" w:eastAsia="宋体" w:cs="宋体"/>
                <w:color w:val="auto"/>
                <w:kern w:val="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4737" w:type="dxa"/>
            <w:noWrap w:val="0"/>
            <w:vAlign w:val="center"/>
          </w:tcPr>
          <w:p>
            <w:pPr>
              <w:widowControl/>
              <w:spacing w:line="360" w:lineRule="auto"/>
              <w:ind w:left="-94" w:leftChars="-45" w:right="-69" w:rightChars="-33"/>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u w:val="single"/>
                <w:lang w:val="en-US" w:eastAsia="zh-CN"/>
              </w:rPr>
              <w:t>珠海市香洲区第二人民医院器械高温消毒灭菌供应外包服务采购项目</w:t>
            </w:r>
          </w:p>
        </w:tc>
        <w:tc>
          <w:tcPr>
            <w:tcW w:w="3974" w:type="dxa"/>
            <w:noWrap w:val="0"/>
            <w:vAlign w:val="center"/>
          </w:tcPr>
          <w:p>
            <w:pPr>
              <w:widowControl/>
              <w:spacing w:line="360" w:lineRule="auto"/>
              <w:jc w:val="left"/>
              <w:rPr>
                <w:rFonts w:hint="default" w:ascii="Times New Roman" w:hAnsi="宋体" w:eastAsia="宋体" w:cs="宋体"/>
                <w:color w:val="auto"/>
                <w:kern w:val="0"/>
                <w:szCs w:val="20"/>
                <w:highlight w:val="none"/>
                <w:u w:val="single"/>
                <w:lang w:val="en-US" w:eastAsia="zh-CN"/>
              </w:rPr>
            </w:pPr>
            <w:r>
              <w:rPr>
                <w:rFonts w:hint="eastAsia" w:ascii="Times New Roman" w:hAnsi="宋体" w:eastAsia="宋体" w:cs="宋体"/>
                <w:color w:val="auto"/>
                <w:kern w:val="0"/>
                <w:szCs w:val="20"/>
                <w:highlight w:val="none"/>
                <w:u w:val="single"/>
              </w:rPr>
              <w:t>大写：</w:t>
            </w:r>
            <w:r>
              <w:rPr>
                <w:rFonts w:hint="eastAsia" w:ascii="Times New Roman" w:hAnsi="Times New Roman" w:eastAsia="宋体" w:cs="Times New Roman"/>
                <w:color w:val="auto"/>
                <w:kern w:val="0"/>
                <w:szCs w:val="21"/>
                <w:highlight w:val="none"/>
                <w:u w:val="single"/>
              </w:rPr>
              <w:t xml:space="preserve">      </w:t>
            </w:r>
            <w:r>
              <w:rPr>
                <w:rFonts w:hint="eastAsia" w:ascii="Times New Roman" w:hAnsi="Times New Roman" w:eastAsia="宋体" w:cs="Times New Roman"/>
                <w:color w:val="auto"/>
                <w:kern w:val="0"/>
                <w:szCs w:val="21"/>
                <w:highlight w:val="none"/>
                <w:u w:val="single"/>
                <w:lang w:val="en-US" w:eastAsia="zh-CN"/>
              </w:rPr>
              <w:t xml:space="preserve">                  </w:t>
            </w:r>
          </w:p>
          <w:p>
            <w:pPr>
              <w:widowControl/>
              <w:spacing w:line="360" w:lineRule="auto"/>
              <w:jc w:val="left"/>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u w:val="single"/>
              </w:rPr>
              <w:t>小写：</w:t>
            </w:r>
            <w:r>
              <w:rPr>
                <w:rFonts w:hint="eastAsia" w:ascii="Times New Roman" w:hAnsi="Times New Roman" w:eastAsia="宋体" w:cs="Times New Roman"/>
                <w:color w:val="auto"/>
                <w:kern w:val="0"/>
                <w:szCs w:val="21"/>
                <w:highlight w:val="none"/>
                <w:u w:val="single"/>
              </w:rPr>
              <w:t xml:space="preserve">      </w:t>
            </w:r>
            <w:r>
              <w:rPr>
                <w:rFonts w:hint="eastAsia" w:ascii="Times New Roman" w:hAnsi="Times New Roman" w:eastAsia="宋体" w:cs="Times New Roman"/>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tc>
      </w:tr>
    </w:tbl>
    <w:p>
      <w:pPr>
        <w:pStyle w:val="10"/>
      </w:pPr>
    </w:p>
    <w:p>
      <w:pPr>
        <w:spacing w:after="120" w:line="360" w:lineRule="auto"/>
        <w:jc w:val="both"/>
        <w:rPr>
          <w:rFonts w:hint="eastAsia" w:ascii="宋体" w:hAnsi="宋体" w:cs="宋体"/>
          <w:lang w:val="en-US" w:eastAsia="zh-CN"/>
        </w:rPr>
      </w:pPr>
    </w:p>
    <w:p>
      <w:pPr>
        <w:spacing w:after="120" w:line="360" w:lineRule="auto"/>
        <w:jc w:val="both"/>
        <w:rPr>
          <w:rFonts w:hint="eastAsia" w:ascii="宋体" w:hAnsi="宋体" w:cs="宋体"/>
          <w:lang w:val="en-US" w:eastAsia="zh-CN"/>
        </w:rPr>
      </w:pPr>
    </w:p>
    <w:p>
      <w:pPr>
        <w:spacing w:after="120" w:line="360" w:lineRule="auto"/>
        <w:jc w:val="both"/>
        <w:rPr>
          <w:rFonts w:ascii="宋体" w:hAnsi="宋体" w:cs="宋体"/>
        </w:rPr>
      </w:pPr>
      <w:r>
        <w:rPr>
          <w:rFonts w:hint="eastAsia" w:ascii="宋体" w:hAnsi="宋体" w:cs="宋体"/>
          <w:lang w:val="en-US" w:eastAsia="zh-CN"/>
        </w:rPr>
        <w:t>报价单位</w:t>
      </w:r>
      <w:r>
        <w:rPr>
          <w:rFonts w:hint="eastAsia" w:ascii="宋体" w:hAnsi="宋体" w:cs="宋体"/>
        </w:rPr>
        <w:t xml:space="preserve">授权代表签字或签章：          </w:t>
      </w:r>
    </w:p>
    <w:p>
      <w:pPr>
        <w:spacing w:after="120" w:line="360" w:lineRule="auto"/>
        <w:jc w:val="both"/>
        <w:rPr>
          <w:rFonts w:ascii="宋体" w:hAnsi="宋体" w:cs="宋体"/>
        </w:rPr>
      </w:pPr>
      <w:r>
        <w:rPr>
          <w:rFonts w:hint="eastAsia" w:ascii="宋体" w:hAnsi="宋体" w:cs="宋体"/>
        </w:rPr>
        <w:t xml:space="preserve">报价单位名称（加盖公章）：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1．中文大写金额用汉字，如壹、贰、叁、肆、伍、陆、柒、捌、玖、拾、佰、仟、万、亿、元、角、分、零、整（正）等。</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pPr>
      <w:r>
        <w:rPr>
          <w:rFonts w:hint="eastAsia" w:ascii="宋体" w:hAnsi="宋体" w:cs="宋体"/>
          <w:szCs w:val="21"/>
        </w:rPr>
        <w:t>2．</w:t>
      </w:r>
      <w:r>
        <w:rPr>
          <w:rFonts w:hint="eastAsia" w:ascii="宋体" w:hAnsi="宋体" w:cs="宋体"/>
          <w:bCs w:val="0"/>
          <w:szCs w:val="21"/>
        </w:rPr>
        <w:t>本项目报价采用单价报价的方式。</w:t>
      </w:r>
    </w:p>
    <w:p>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器械高温消毒灭菌</w:t>
      </w:r>
      <w:r>
        <w:rPr>
          <w:rFonts w:hint="eastAsia" w:ascii="黑体" w:hAnsi="黑体" w:eastAsia="黑体" w:cs="黑体"/>
          <w:sz w:val="28"/>
          <w:szCs w:val="28"/>
          <w:lang w:eastAsia="zh-CN"/>
        </w:rPr>
        <w:t>服务</w:t>
      </w:r>
      <w:r>
        <w:rPr>
          <w:rFonts w:hint="eastAsia" w:ascii="黑体" w:hAnsi="黑体" w:eastAsia="黑体" w:cs="黑体"/>
          <w:sz w:val="28"/>
          <w:szCs w:val="28"/>
          <w:lang w:val="en-US" w:eastAsia="zh-CN"/>
        </w:rPr>
        <w:t>采购</w:t>
      </w:r>
      <w:r>
        <w:rPr>
          <w:rFonts w:hint="eastAsia" w:ascii="黑体" w:hAnsi="黑体" w:eastAsia="黑体" w:cs="黑体"/>
          <w:sz w:val="28"/>
          <w:szCs w:val="28"/>
          <w:lang w:eastAsia="zh-CN"/>
        </w:rPr>
        <w:t>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报价表2（按件报价）</w:t>
      </w:r>
    </w:p>
    <w:tbl>
      <w:tblPr>
        <w:tblStyle w:val="7"/>
        <w:tblpPr w:leftFromText="180" w:rightFromText="180" w:vertAnchor="text" w:horzAnchor="page" w:tblpX="1245" w:tblpY="928"/>
        <w:tblOverlap w:val="never"/>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442"/>
        <w:gridCol w:w="1558"/>
        <w:gridCol w:w="915"/>
        <w:gridCol w:w="1410"/>
        <w:gridCol w:w="1500"/>
        <w:gridCol w:w="1317"/>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4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器械类型</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2025年数量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（供参考）</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（人民币元）</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合计金额</w:t>
            </w:r>
          </w:p>
          <w:p>
            <w:pPr>
              <w:pStyle w:val="1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（人民币元）</w:t>
            </w:r>
            <w:bookmarkStart w:id="0" w:name="_GoBack"/>
            <w:bookmarkEnd w:id="0"/>
          </w:p>
          <w:p>
            <w:pPr>
              <w:pStyle w:val="10"/>
              <w:jc w:val="center"/>
              <w:rPr>
                <w:rFonts w:hint="default"/>
                <w:lang w:val="en-US" w:eastAsia="zh-CN"/>
              </w:rPr>
            </w:pPr>
            <w:r>
              <w:rPr>
                <w:rFonts w:hint="eastAsia" w:hAnsi="宋体" w:cs="宋体"/>
                <w:sz w:val="21"/>
                <w:szCs w:val="21"/>
                <w:vertAlign w:val="baseline"/>
                <w:lang w:val="en-US" w:eastAsia="zh-CN"/>
              </w:rPr>
              <w:t>数量*单价</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442" w:type="dxa"/>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Times New Roman"/>
                <w:sz w:val="22"/>
                <w:szCs w:val="20"/>
                <w:vertAlign w:val="baseline"/>
                <w:lang w:val="en-US" w:eastAsia="zh-CN"/>
              </w:rPr>
              <w:t>普通器械高温灭菌（含腔镜器械）</w:t>
            </w:r>
          </w:p>
        </w:tc>
        <w:tc>
          <w:tcPr>
            <w:tcW w:w="1558" w:type="dxa"/>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161537</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Times New Roman"/>
                <w:sz w:val="22"/>
                <w:szCs w:val="20"/>
                <w:vertAlign w:val="baseline"/>
                <w:lang w:val="en-US" w:eastAsia="zh-CN"/>
              </w:rPr>
              <w:t>包含清洗、消毒、检查、包装、灭菌全流程处理</w:t>
            </w: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442" w:type="dxa"/>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Times New Roman"/>
                <w:sz w:val="22"/>
                <w:szCs w:val="20"/>
                <w:vertAlign w:val="baseline"/>
                <w:lang w:val="en-US" w:eastAsia="zh-CN"/>
              </w:rPr>
              <w:t>纸塑袋（大、中、小）（单封器械）</w:t>
            </w:r>
          </w:p>
        </w:tc>
        <w:tc>
          <w:tcPr>
            <w:tcW w:w="1558" w:type="dxa"/>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53597</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仅高温灭菌</w:t>
            </w: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442" w:type="dxa"/>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Times New Roman"/>
                <w:sz w:val="22"/>
                <w:szCs w:val="20"/>
                <w:vertAlign w:val="baseline"/>
                <w:lang w:val="en-US" w:eastAsia="zh-CN"/>
              </w:rPr>
              <w:t>敷料（大、中、小）</w:t>
            </w:r>
          </w:p>
        </w:tc>
        <w:tc>
          <w:tcPr>
            <w:tcW w:w="1558" w:type="dxa"/>
            <w:vAlign w:val="center"/>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4322</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件</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仅高温灭菌</w:t>
            </w: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44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trPr>
        <w:tc>
          <w:tcPr>
            <w:tcW w:w="6445"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项目总金额（人民币元）</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p>
        </w:tc>
      </w:tr>
    </w:tbl>
    <w:p/>
    <w:p>
      <w:pPr>
        <w:ind w:firstLine="210" w:firstLineChars="100"/>
      </w:pPr>
    </w:p>
    <w:p/>
    <w:p>
      <w:pPr>
        <w:spacing w:after="120" w:line="360" w:lineRule="auto"/>
        <w:jc w:val="both"/>
        <w:rPr>
          <w:rFonts w:ascii="宋体" w:hAnsi="宋体" w:cs="宋体"/>
        </w:rPr>
      </w:pPr>
      <w:r>
        <w:rPr>
          <w:rFonts w:hint="eastAsia" w:ascii="宋体" w:hAnsi="宋体" w:cs="宋体"/>
          <w:lang w:val="en-US" w:eastAsia="zh-CN"/>
        </w:rPr>
        <w:t>报价单位</w:t>
      </w:r>
      <w:r>
        <w:rPr>
          <w:rFonts w:hint="eastAsia" w:ascii="宋体" w:hAnsi="宋体" w:cs="宋体"/>
        </w:rPr>
        <w:t xml:space="preserve">授权代表签字或签章：          </w:t>
      </w:r>
    </w:p>
    <w:p>
      <w:pPr>
        <w:spacing w:after="120" w:line="360" w:lineRule="auto"/>
        <w:jc w:val="both"/>
        <w:rPr>
          <w:rFonts w:ascii="宋体" w:hAnsi="宋体" w:cs="宋体"/>
        </w:rPr>
      </w:pPr>
      <w:r>
        <w:rPr>
          <w:rFonts w:hint="eastAsia" w:ascii="宋体" w:hAnsi="宋体" w:cs="宋体"/>
        </w:rPr>
        <w:t xml:space="preserve">报价单位名称（加盖公章）：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1．中文大写金额用汉字，如壹、贰、叁、肆、伍、陆、柒、捌、玖、拾、佰、仟、万、亿、元、角、分、零、整（正）等。</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rPr>
          <w:rFonts w:hint="eastAsia" w:ascii="宋体" w:hAnsi="宋体" w:cs="宋体"/>
          <w:bCs w:val="0"/>
          <w:szCs w:val="21"/>
        </w:rPr>
      </w:pPr>
      <w:r>
        <w:rPr>
          <w:rFonts w:hint="eastAsia" w:ascii="宋体" w:hAnsi="宋体" w:cs="宋体"/>
          <w:szCs w:val="21"/>
        </w:rPr>
        <w:t>2．</w:t>
      </w:r>
      <w:r>
        <w:rPr>
          <w:rFonts w:hint="eastAsia" w:ascii="宋体" w:hAnsi="宋体" w:cs="宋体"/>
          <w:bCs w:val="0"/>
          <w:szCs w:val="21"/>
        </w:rPr>
        <w:t>本项目报价采用单价报价的方式。</w:t>
      </w:r>
    </w:p>
    <w:p>
      <w:pPr>
        <w:spacing w:line="240" w:lineRule="auto"/>
        <w:ind w:firstLine="0" w:firstLineChars="0"/>
        <w:rPr>
          <w:rFonts w:hint="eastAsia" w:ascii="宋体" w:hAnsi="宋体" w:cs="宋体"/>
          <w:bCs w:val="0"/>
          <w:szCs w:val="21"/>
        </w:rPr>
      </w:pPr>
      <w:r>
        <w:rPr>
          <w:rFonts w:hint="eastAsia" w:ascii="宋体" w:hAnsi="宋体" w:cs="宋体"/>
          <w:bCs w:val="0"/>
          <w:szCs w:val="21"/>
        </w:rPr>
        <w:br w:type="page"/>
      </w:r>
    </w:p>
    <w:p>
      <w:pPr>
        <w:pStyle w:val="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pPr>
        <w:pStyle w:val="11"/>
        <w:ind w:firstLine="480"/>
        <w:jc w:val="center"/>
        <w:outlineLvl w:val="3"/>
        <w:rPr>
          <w:b/>
          <w:sz w:val="24"/>
        </w:rPr>
      </w:pPr>
    </w:p>
    <w:p>
      <w:pPr>
        <w:pStyle w:val="11"/>
        <w:ind w:firstLine="480"/>
        <w:jc w:val="center"/>
        <w:outlineLvl w:val="3"/>
      </w:pPr>
      <w:r>
        <w:rPr>
          <w:b/>
          <w:sz w:val="24"/>
        </w:rPr>
        <w:t>中小企业声明函（货物）</w:t>
      </w:r>
    </w:p>
    <w:p>
      <w:pPr>
        <w:pStyle w:val="11"/>
        <w:spacing w:line="360" w:lineRule="auto"/>
        <w:ind w:firstLine="480"/>
        <w:rPr>
          <w:sz w:val="24"/>
          <w:szCs w:val="24"/>
        </w:rPr>
      </w:pPr>
      <w:r>
        <w:rPr>
          <w:sz w:val="24"/>
          <w:szCs w:val="24"/>
        </w:rPr>
        <w:t>本公司郑重声明，根据《政府采购促进中小企业发展管理办法》（财库﹝2020﹞46</w:t>
      </w:r>
      <w:r>
        <w:rPr>
          <w:sz w:val="24"/>
          <w:szCs w:val="24"/>
        </w:rPr>
        <w:tab/>
      </w:r>
      <w:r>
        <w:rPr>
          <w:sz w:val="24"/>
          <w:szCs w:val="24"/>
        </w:rPr>
        <w:tab/>
      </w:r>
      <w:r>
        <w:rPr>
          <w:sz w:val="24"/>
          <w:szCs w:val="24"/>
        </w:rPr>
        <w:tab/>
      </w:r>
      <w:r>
        <w:rPr>
          <w:sz w:val="24"/>
          <w:szCs w:val="24"/>
        </w:rPr>
        <w:t xml:space="preserve"> 号）的规定，本公司参加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pPr>
        <w:pStyle w:val="11"/>
        <w:spacing w:line="360" w:lineRule="auto"/>
        <w:ind w:firstLine="48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w:t>
      </w:r>
    </w:p>
    <w:p>
      <w:pPr>
        <w:pStyle w:val="11"/>
        <w:spacing w:line="360" w:lineRule="auto"/>
        <w:ind w:firstLine="480"/>
        <w:rPr>
          <w:sz w:val="24"/>
          <w:szCs w:val="24"/>
        </w:rPr>
      </w:pPr>
      <w:r>
        <w:rPr>
          <w:sz w:val="24"/>
          <w:szCs w:val="24"/>
        </w:rPr>
        <w:t>以上企业，不属于大企业的分支机构，不存在控股股东为大企业的情形，也不存在与大企业的负责人为同一人的情形。</w:t>
      </w:r>
    </w:p>
    <w:p>
      <w:pPr>
        <w:pStyle w:val="11"/>
        <w:spacing w:line="360" w:lineRule="auto"/>
        <w:ind w:firstLine="480"/>
        <w:rPr>
          <w:sz w:val="24"/>
          <w:szCs w:val="24"/>
        </w:rPr>
      </w:pPr>
      <w:r>
        <w:rPr>
          <w:sz w:val="24"/>
          <w:szCs w:val="24"/>
        </w:rPr>
        <w:t>本企业对上述声明内容的真实性负责。如有虚假，将依法承担相应责任。</w:t>
      </w:r>
    </w:p>
    <w:p>
      <w:pPr>
        <w:pStyle w:val="11"/>
        <w:spacing w:line="360" w:lineRule="auto"/>
        <w:rPr>
          <w:sz w:val="24"/>
          <w:szCs w:val="24"/>
        </w:rPr>
      </w:pPr>
      <w:r>
        <w:rPr>
          <w:sz w:val="24"/>
          <w:szCs w:val="24"/>
        </w:rPr>
        <w:t xml:space="preserve"> 企业名称（盖章）：__________________</w:t>
      </w:r>
    </w:p>
    <w:p>
      <w:pPr>
        <w:pStyle w:val="11"/>
        <w:spacing w:line="360" w:lineRule="auto"/>
        <w:rPr>
          <w:sz w:val="24"/>
          <w:szCs w:val="24"/>
        </w:rPr>
      </w:pPr>
      <w:r>
        <w:rPr>
          <w:sz w:val="24"/>
          <w:szCs w:val="24"/>
        </w:rPr>
        <w:t>日期： 年 月 日</w:t>
      </w:r>
    </w:p>
    <w:p>
      <w:pPr>
        <w:pStyle w:val="11"/>
        <w:spacing w:line="360" w:lineRule="auto"/>
        <w:ind w:firstLine="480"/>
        <w:rPr>
          <w:sz w:val="24"/>
          <w:szCs w:val="24"/>
        </w:rPr>
      </w:pPr>
      <w:r>
        <w:rPr>
          <w:sz w:val="24"/>
          <w:szCs w:val="24"/>
        </w:rPr>
        <w:t>1：从业人员、营业收入、资产总额填报上一年度数据，无上一年度数据的新成立企业可不填报</w:t>
      </w:r>
    </w:p>
    <w:p>
      <w:pPr>
        <w:pStyle w:val="11"/>
        <w:spacing w:line="360" w:lineRule="auto"/>
        <w:ind w:firstLine="480"/>
        <w:rPr>
          <w:sz w:val="24"/>
          <w:szCs w:val="24"/>
        </w:rPr>
      </w:pPr>
      <w:r>
        <w:rPr>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p>
      <w:pPr>
        <w:pStyle w:val="2"/>
        <w:rPr>
          <w:rFonts w:hint="default"/>
          <w:lang w:val="en-US" w:eastAsia="zh-CN"/>
        </w:rPr>
      </w:pPr>
    </w:p>
    <w:sectPr>
      <w:pgSz w:w="11906" w:h="16838"/>
      <w:pgMar w:top="1701" w:right="1079"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1EF54"/>
    <w:multiLevelType w:val="singleLevel"/>
    <w:tmpl w:val="05B1EF54"/>
    <w:lvl w:ilvl="0" w:tentative="0">
      <w:start w:val="3"/>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16844D0"/>
    <w:rsid w:val="0A343B3D"/>
    <w:rsid w:val="0C605AD8"/>
    <w:rsid w:val="0E8B1924"/>
    <w:rsid w:val="0E8D6E57"/>
    <w:rsid w:val="10771E3F"/>
    <w:rsid w:val="11925B9F"/>
    <w:rsid w:val="11D34A91"/>
    <w:rsid w:val="15C42703"/>
    <w:rsid w:val="16DA3C45"/>
    <w:rsid w:val="174043B2"/>
    <w:rsid w:val="19713CAD"/>
    <w:rsid w:val="19DB3A34"/>
    <w:rsid w:val="225F76C2"/>
    <w:rsid w:val="22AD7CCD"/>
    <w:rsid w:val="23CC6DB3"/>
    <w:rsid w:val="247D50F0"/>
    <w:rsid w:val="249E0AA2"/>
    <w:rsid w:val="25826736"/>
    <w:rsid w:val="2666537C"/>
    <w:rsid w:val="29AF093F"/>
    <w:rsid w:val="2BF612E4"/>
    <w:rsid w:val="2D0D3704"/>
    <w:rsid w:val="2E426ADD"/>
    <w:rsid w:val="30BA35CC"/>
    <w:rsid w:val="31F80E20"/>
    <w:rsid w:val="32E2356B"/>
    <w:rsid w:val="36B57CC9"/>
    <w:rsid w:val="37A63923"/>
    <w:rsid w:val="3813243D"/>
    <w:rsid w:val="38A10892"/>
    <w:rsid w:val="39057817"/>
    <w:rsid w:val="39F03816"/>
    <w:rsid w:val="3B054ECB"/>
    <w:rsid w:val="3C7A6FCA"/>
    <w:rsid w:val="405E3545"/>
    <w:rsid w:val="43A15100"/>
    <w:rsid w:val="465476DE"/>
    <w:rsid w:val="47FA65A7"/>
    <w:rsid w:val="491757CE"/>
    <w:rsid w:val="4C75097F"/>
    <w:rsid w:val="4EDA5F41"/>
    <w:rsid w:val="550C5C29"/>
    <w:rsid w:val="55A734CB"/>
    <w:rsid w:val="56D47AD8"/>
    <w:rsid w:val="572F1065"/>
    <w:rsid w:val="58907662"/>
    <w:rsid w:val="58B66AD4"/>
    <w:rsid w:val="591C1C0A"/>
    <w:rsid w:val="5A7E3352"/>
    <w:rsid w:val="5F6F62C3"/>
    <w:rsid w:val="602535BD"/>
    <w:rsid w:val="60D07CDB"/>
    <w:rsid w:val="634B6833"/>
    <w:rsid w:val="634F4664"/>
    <w:rsid w:val="63542BBC"/>
    <w:rsid w:val="69E9170F"/>
    <w:rsid w:val="6AAC3C13"/>
    <w:rsid w:val="6BDE45BF"/>
    <w:rsid w:val="6C785A05"/>
    <w:rsid w:val="6E3F4C27"/>
    <w:rsid w:val="70722363"/>
    <w:rsid w:val="717776B7"/>
    <w:rsid w:val="72C54E4A"/>
    <w:rsid w:val="75136FA0"/>
    <w:rsid w:val="77492442"/>
    <w:rsid w:val="78FA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0"/>
    </w:rPr>
  </w:style>
  <w:style w:type="paragraph" w:styleId="3">
    <w:name w:val="Plain Text"/>
    <w:basedOn w:val="1"/>
    <w:next w:val="1"/>
    <w:qFormat/>
    <w:uiPriority w:val="0"/>
    <w:rPr>
      <w:rFonts w:ascii="宋体" w:hAnsi="Courier New" w:cs="Courier New"/>
      <w:szCs w:val="21"/>
    </w:rPr>
  </w:style>
  <w:style w:type="paragraph" w:styleId="4">
    <w:name w:val="Body Text Indent 2"/>
    <w:basedOn w:val="1"/>
    <w:qFormat/>
    <w:uiPriority w:val="0"/>
    <w:pPr>
      <w:spacing w:line="480" w:lineRule="exact"/>
      <w:ind w:left="810" w:firstLine="675"/>
    </w:pPr>
    <w:rPr>
      <w:rFonts w:eastAsia="仿宋_GB2312"/>
      <w:sz w:val="3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9</Pages>
  <Words>3462</Words>
  <Characters>3680</Characters>
  <Lines>0</Lines>
  <Paragraphs>0</Paragraphs>
  <TotalTime>5</TotalTime>
  <ScaleCrop>false</ScaleCrop>
  <LinksUpToDate>false</LinksUpToDate>
  <CharactersWithSpaces>3778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2026-06-26T03:00:00Z</cp:lastPrinted>
  <dcterms:modified xsi:type="dcterms:W3CDTF">2026-06-30T07:19:33Z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