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lang w:val="en-US" w:eastAsia="zh-CN"/>
        </w:rPr>
        <w:t>直饮水机租赁</w:t>
      </w:r>
      <w:r>
        <w:rPr>
          <w:rFonts w:hint="eastAsia" w:ascii="黑体" w:hAnsi="黑体" w:eastAsia="黑体" w:cs="黑体"/>
          <w:sz w:val="28"/>
          <w:szCs w:val="28"/>
          <w:lang w:eastAsia="zh-CN"/>
        </w:rPr>
        <w:t>服务</w:t>
      </w:r>
      <w:r>
        <w:rPr>
          <w:rFonts w:hint="eastAsia" w:ascii="黑体" w:hAnsi="黑体" w:eastAsia="黑体" w:cs="黑体"/>
          <w:sz w:val="28"/>
          <w:szCs w:val="28"/>
          <w:lang w:val="en-US" w:eastAsia="zh-CN"/>
        </w:rPr>
        <w:t>采购</w:t>
      </w:r>
      <w:r>
        <w:rPr>
          <w:rFonts w:hint="eastAsia" w:ascii="黑体" w:hAnsi="黑体" w:eastAsia="黑体" w:cs="黑体"/>
          <w:sz w:val="28"/>
          <w:szCs w:val="28"/>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z w:val="28"/>
          <w:szCs w:val="28"/>
          <w:lang w:val="en-US" w:eastAsia="zh-CN"/>
        </w:rPr>
        <w:t>1.项目名称：</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珠海市香洲区第二人民医院直饮水机租赁服务采购项目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2.项目编号：</w:t>
      </w:r>
      <w:r>
        <w:rPr>
          <w:rFonts w:hint="eastAsia" w:ascii="宋体" w:hAnsi="宋体" w:eastAsia="宋体" w:cs="宋体"/>
          <w:b w:val="0"/>
          <w:bCs w:val="0"/>
          <w:sz w:val="28"/>
          <w:szCs w:val="28"/>
          <w:lang w:val="en-US" w:eastAsia="zh-CN"/>
        </w:rPr>
        <w:t>HQDY2026009</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rPr>
          <w:rFonts w:hint="eastAsia" w:ascii="仿宋" w:hAnsi="仿宋" w:eastAsia="仿宋" w:cs="仿宋"/>
          <w:color w:val="000000" w:themeColor="text1"/>
          <w:spacing w:val="0"/>
          <w:kern w:val="0"/>
          <w:sz w:val="32"/>
          <w:szCs w:val="32"/>
          <w:highlight w:val="none"/>
          <w:lang w:val="en-US" w:eastAsia="zh-CN" w:bidi="ar"/>
          <w14:textFill>
            <w14:solidFill>
              <w14:schemeClr w14:val="tx1"/>
            </w14:solidFill>
          </w14:textFill>
        </w:rPr>
      </w:pPr>
      <w:r>
        <w:rPr>
          <w:rFonts w:hint="eastAsia" w:ascii="宋体" w:hAnsi="宋体" w:eastAsia="宋体" w:cs="宋体"/>
          <w:b/>
          <w:bCs/>
          <w:sz w:val="28"/>
          <w:szCs w:val="28"/>
          <w:lang w:val="en-US" w:eastAsia="zh-CN"/>
        </w:rPr>
        <w:t>3.服务期限：</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合同签订生效之日起一年（2026年10月1日至2027年9月30日）。在合同履约期间，若因采购人实施改扩建项目导致直饮水机进行搬迁或调整，采购人有权提前1个月书面通知中标供应商，中标供应商应予以配合并完成相关交接工作。因上述调整导致合同无法继续履行的，双方可协商解除合同，采购人不承担违约责任。</w:t>
      </w:r>
    </w:p>
    <w:p>
      <w:pPr>
        <w:pStyle w:val="18"/>
        <w:spacing w:line="500" w:lineRule="exact"/>
        <w:ind w:firstLine="604"/>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333333"/>
          <w:spacing w:val="0"/>
          <w:sz w:val="28"/>
          <w:szCs w:val="28"/>
          <w:shd w:val="clear" w:fill="FFFFFF"/>
          <w:lang w:val="en-US" w:eastAsia="zh-CN"/>
        </w:rPr>
        <w:t>4.需求数量：</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以租赁方式进行，共计设置主机8台，分机8台，主机需满足约60人用水量，分机需满足约40人用水量。具体摆放位置由医院采购工作完成后进行确定。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二、服务要求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（一）质量要求</w:t>
      </w:r>
    </w:p>
    <w:p>
      <w:pPr>
        <w:keepNext w:val="0"/>
        <w:keepLines w:val="0"/>
        <w:pageBreakBefore w:val="0"/>
        <w:widowControl w:val="0"/>
        <w:numPr>
          <w:ilvl w:val="0"/>
          <w:numId w:val="0"/>
        </w:numPr>
        <w:tabs>
          <w:tab w:val="left" w:pos="1800"/>
        </w:tabs>
        <w:kinsoku/>
        <w:wordWrap/>
        <w:overflowPunct/>
        <w:topLinePunct w:val="0"/>
        <w:autoSpaceDE/>
        <w:autoSpaceDN/>
        <w:bidi w:val="0"/>
        <w:adjustRightInd/>
        <w:snapToGrid w:val="0"/>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1、所提供设备应是原厂原装的产品，并符合国家标准、行业标准以及该产品的出厂标准，所有区域均使用同一品牌产品，要求设备常温水可直饮。</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设备外观清洁，标记编号以及盘面显示等字体清晰，明确。所提供的设备必须使用环保材料并符合国家环保要求及标准，供应商每个月需对每台设备进行水质检测和滤芯质量检查，水质必须符合饮用水卫生标准；每年供应商须进行一次第三方水检，出具检测报告，保证水质达标《生活饮用水卫生标准》,如在使用时发现供应商方所投产品的功能不能满足我院使用需求，供应商必须无条件更换符合要求的产品，且不得增加任何费用。如因水质不达标造成饮用者身体不适，供应商需承担全部责任。</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3、根据用户实际用水情况，滤芯使用寿命到期前15天更换滤芯，每年至少每台机器更换一整套滤芯，确保用户饮水安全。如发现滤芯故障超过15天不进行更换的情况，院方依据相关规定作出处罚。</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4、</w:t>
      </w:r>
      <w:r>
        <w:rPr>
          <w:rFonts w:hint="default" w:ascii="宋体" w:hAnsi="宋体" w:eastAsia="宋体" w:cs="宋体"/>
          <w:color w:val="000000" w:themeColor="text1"/>
          <w:spacing w:val="0"/>
          <w:kern w:val="0"/>
          <w:sz w:val="28"/>
          <w:szCs w:val="28"/>
          <w:lang w:val="en-US" w:eastAsia="zh-CN" w:bidi="ar"/>
          <w14:textFill>
            <w14:solidFill>
              <w14:schemeClr w14:val="tx1"/>
            </w14:solidFill>
          </w14:textFill>
        </w:rPr>
        <w:t>为确保对</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医患</w:t>
      </w:r>
      <w:r>
        <w:rPr>
          <w:rFonts w:hint="default" w:ascii="宋体" w:hAnsi="宋体" w:eastAsia="宋体" w:cs="宋体"/>
          <w:color w:val="000000" w:themeColor="text1"/>
          <w:spacing w:val="0"/>
          <w:kern w:val="0"/>
          <w:sz w:val="28"/>
          <w:szCs w:val="28"/>
          <w:lang w:val="en-US" w:eastAsia="zh-CN" w:bidi="ar"/>
          <w14:textFill>
            <w14:solidFill>
              <w14:schemeClr w14:val="tx1"/>
            </w14:solidFill>
          </w14:textFill>
        </w:rPr>
        <w:t>使用安全有保障，对所投整机及主要涉水部件：PP棉、颗粒活性炭、炭棒、波纹管、加热内胆、储水桶、RO400G具有有效期内的产品责任险</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5、中标人设备维护检修：设置专人管理，提供365天24小时服务，若设备发生故障，报修后售后人员应在2小时内响应，在4小时内免费上门解决故障，8小时内仍不能正常使用，免费提供全新备用机器更换；应提供专用水质检测设备，至少每月一次上门对全部饮水机进行巡检，确保用户饮水安全。</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6、院方负责水、电的连接端口，具体连接由供应商自行接通。如需增加水电线路由供应商负责，但在连接前须与采购人进行协调。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bookmarkStart w:id="0" w:name="_GoBack"/>
      <w:r>
        <w:rPr>
          <w:rFonts w:hint="eastAsia" w:ascii="黑体" w:hAnsi="黑体" w:eastAsia="黑体" w:cs="黑体"/>
          <w:b w:val="0"/>
          <w:bCs w:val="0"/>
          <w:sz w:val="28"/>
          <w:szCs w:val="28"/>
          <w:lang w:val="en-US" w:eastAsia="zh-CN"/>
        </w:rPr>
        <w:t>（二）设备要求</w:t>
      </w:r>
    </w:p>
    <w:bookmarkEnd w:id="0"/>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1、龙头配置：一热水一常温</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2、过滤要求：多级过滤。</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3、净化水质：符合GB/T5750-2006生活饮用水标准检验办法的要求，符合国家GB5749-2006生活饮用水卫生标准。出水水质符合《生活饮用水水质处理器卫生安全与功能评价规范——反渗透处理装置》（2001）的要求或符合CJ94-2005《饮用净水标准》。</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4、具备定时开关机，童锁保护、故障停电、缺水保护、防干烧、防漏电、防漏水等功能；</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5、具备杀菌功能，确保存水水质安全；</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9"/>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9"/>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9"/>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3"/>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珠海市香洲区第二人民医院直饮水机租赁服务采购项目</w:t>
      </w:r>
    </w:p>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ascii="宋体" w:hAnsi="宋体" w:eastAsia="宋体" w:cs="宋体"/>
          <w:b/>
          <w:bCs/>
          <w:sz w:val="32"/>
          <w:szCs w:val="32"/>
          <w:lang w:val="en-US" w:eastAsia="zh-CN"/>
        </w:rPr>
        <w:t>维保服务报价表</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55"/>
        <w:gridCol w:w="1065"/>
        <w:gridCol w:w="1215"/>
        <w:gridCol w:w="1740"/>
        <w:gridCol w:w="195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2"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序号</w:t>
            </w:r>
          </w:p>
        </w:tc>
        <w:tc>
          <w:tcPr>
            <w:tcW w:w="1155"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产品</w:t>
            </w:r>
          </w:p>
        </w:tc>
        <w:tc>
          <w:tcPr>
            <w:tcW w:w="1065" w:type="dxa"/>
            <w:shd w:val="clear" w:color="auto" w:fill="EEECE1"/>
            <w:vAlign w:val="center"/>
          </w:tcPr>
          <w:p>
            <w:pPr>
              <w:snapToGrid w:val="0"/>
              <w:spacing w:line="240" w:lineRule="auto"/>
              <w:ind w:right="-38" w:rightChars="-18"/>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数量</w:t>
            </w:r>
          </w:p>
        </w:tc>
        <w:tc>
          <w:tcPr>
            <w:tcW w:w="1215"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单位</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台</w:t>
            </w:r>
            <w:r>
              <w:rPr>
                <w:rFonts w:hint="eastAsia" w:ascii="宋体" w:hAnsi="宋体" w:eastAsia="宋体" w:cs="宋体"/>
                <w:b w:val="0"/>
                <w:bCs w:val="0"/>
                <w:sz w:val="24"/>
                <w:szCs w:val="24"/>
                <w:lang w:eastAsia="zh-CN"/>
              </w:rPr>
              <w:t>）</w:t>
            </w:r>
          </w:p>
        </w:tc>
        <w:tc>
          <w:tcPr>
            <w:tcW w:w="1740" w:type="dxa"/>
            <w:shd w:val="clear" w:color="auto" w:fill="EEECE1"/>
            <w:vAlign w:val="center"/>
          </w:tcPr>
          <w:p>
            <w:pPr>
              <w:snapToGrid w:val="0"/>
              <w:spacing w:line="240" w:lineRule="auto"/>
              <w:ind w:right="-38" w:rightChars="-18"/>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单价</w:t>
            </w:r>
          </w:p>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（元/台/月）</w:t>
            </w:r>
          </w:p>
        </w:tc>
        <w:tc>
          <w:tcPr>
            <w:tcW w:w="1950"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小计金额（元）</w:t>
            </w:r>
          </w:p>
        </w:tc>
        <w:tc>
          <w:tcPr>
            <w:tcW w:w="1305"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w:t>
            </w:r>
          </w:p>
        </w:tc>
        <w:tc>
          <w:tcPr>
            <w:tcW w:w="1155" w:type="dxa"/>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主机</w:t>
            </w:r>
          </w:p>
        </w:tc>
        <w:tc>
          <w:tcPr>
            <w:tcW w:w="1065"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1215"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74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9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05"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2</w:t>
            </w:r>
          </w:p>
        </w:tc>
        <w:tc>
          <w:tcPr>
            <w:tcW w:w="1155" w:type="dxa"/>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分机</w:t>
            </w:r>
          </w:p>
        </w:tc>
        <w:tc>
          <w:tcPr>
            <w:tcW w:w="1065"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1215"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74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9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05"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p>
        </w:tc>
        <w:tc>
          <w:tcPr>
            <w:tcW w:w="1155"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p>
        </w:tc>
        <w:tc>
          <w:tcPr>
            <w:tcW w:w="7275" w:type="dxa"/>
            <w:gridSpan w:val="5"/>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lang w:val="en-US" w:eastAsia="zh-CN"/>
              </w:rPr>
              <w:t>项目请自行填写</w:t>
            </w:r>
            <w:r>
              <w:rPr>
                <w:rFonts w:hint="eastAsia" w:ascii="宋体" w:hAnsi="宋体" w:eastAsia="宋体" w:cs="宋体"/>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27" w:type="dxa"/>
            <w:gridSpan w:val="2"/>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sz w:val="24"/>
                <w:szCs w:val="24"/>
                <w:vertAlign w:val="baseline"/>
                <w:lang w:val="en-US" w:eastAsia="zh-CN"/>
              </w:rPr>
              <w:t>合计</w:t>
            </w:r>
          </w:p>
        </w:tc>
        <w:tc>
          <w:tcPr>
            <w:tcW w:w="7275" w:type="dxa"/>
            <w:gridSpan w:val="5"/>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大写：</w:t>
            </w:r>
            <w:r>
              <w:rPr>
                <w:rFonts w:hint="eastAsia" w:ascii="宋体" w:hAnsi="宋体" w:eastAsia="宋体" w:cs="宋体"/>
                <w:b/>
                <w:bCs/>
                <w:color w:val="auto"/>
                <w:sz w:val="24"/>
                <w:szCs w:val="24"/>
                <w:lang w:val="en-US" w:eastAsia="zh-CN"/>
              </w:rPr>
              <w:t xml:space="preserve">                  元整</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r>
              <w:rPr>
                <w:rFonts w:hint="eastAsia" w:ascii="宋体" w:hAnsi="宋体" w:eastAsia="宋体" w:cs="宋体"/>
                <w:b/>
                <w:bCs/>
                <w:color w:val="auto"/>
                <w:sz w:val="24"/>
                <w:szCs w:val="24"/>
                <w:lang w:val="en-US" w:eastAsia="zh-CN"/>
              </w:rPr>
              <w:t>（小写：￥              元</w:t>
            </w:r>
          </w:p>
        </w:tc>
      </w:tr>
    </w:tbl>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rPr>
      </w:pPr>
      <w:r>
        <w:rPr>
          <w:rFonts w:hint="eastAsia" w:ascii="宋体" w:hAnsi="宋体" w:cs="宋体"/>
        </w:rPr>
        <w:t xml:space="preserve">报价单位授权代表签字或签章：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rPr>
      </w:pPr>
      <w:r>
        <w:rPr>
          <w:rFonts w:hint="eastAsia" w:ascii="宋体" w:hAnsi="宋体" w:cs="宋体"/>
        </w:rPr>
        <w:t xml:space="preserve">报价单位名称（加盖投标人公章）：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b/>
          <w:bCs/>
        </w:rPr>
      </w:pPr>
      <w:r>
        <w:rPr>
          <w:rFonts w:hint="eastAsia" w:ascii="宋体" w:hAnsi="宋体" w:cs="宋体"/>
        </w:rPr>
        <w:t xml:space="preserve">日期：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rPr>
        <w:t>备注：</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中文大写金额用汉字，如壹、贰、叁、肆、伍、陆、柒、捌、玖、拾、佰、仟、万、亿、元、角、分、零、整（正）等。</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rPr>
        <w:t>2．报标总价填写无条件折扣后的总价，不得填写除价格外的任何其他优惠。有条件折扣不得填写，报价将无效。</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rPr>
        <w:t>3．报价形式为总价包干，包含如人力成本、差旅费、为完成服务产生的必要其他费用、税费等一切与完成本项目相关费用及合同实施过程中应预见和不可预见费用。所有价格均应以人民币报价，金额单位为元。</w:t>
      </w:r>
    </w:p>
    <w:p>
      <w:pPr>
        <w:spacing w:line="240" w:lineRule="auto"/>
        <w:ind w:firstLine="0" w:firstLineChars="0"/>
        <w:rPr>
          <w:rFonts w:hint="eastAsia" w:ascii="宋体" w:hAnsi="宋体" w:cs="宋体"/>
          <w:bCs w:val="0"/>
          <w:szCs w:val="21"/>
        </w:rPr>
      </w:pPr>
      <w:r>
        <w:rPr>
          <w:rFonts w:hint="eastAsia" w:ascii="宋体" w:hAnsi="宋体" w:cs="宋体"/>
          <w:bCs w:val="0"/>
          <w:szCs w:val="21"/>
        </w:rPr>
        <w:br w:type="page"/>
      </w:r>
    </w:p>
    <w:p>
      <w:pPr>
        <w:pStyle w:val="3"/>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2"/>
          <w:szCs w:val="24"/>
          <w:lang w:val="en-US" w:eastAsia="zh-Hans"/>
        </w:rPr>
      </w:pPr>
      <w:r>
        <w:rPr>
          <w:rFonts w:hint="eastAsia" w:ascii="Calibri" w:hAnsi="Calibri" w:eastAsia="宋体" w:cs="Times New Roman"/>
          <w:sz w:val="24"/>
          <w:szCs w:val="24"/>
          <w:lang w:val="en-US" w:eastAsia="zh-Hans"/>
        </w:rPr>
        <w:t>（以下格式文件由供应商根据需要选用</w:t>
      </w:r>
      <w:r>
        <w:rPr>
          <w:rFonts w:hint="eastAsia" w:ascii="Calibri" w:hAnsi="Calibri" w:eastAsia="宋体" w:cs="Times New Roman"/>
          <w:sz w:val="24"/>
          <w:szCs w:val="24"/>
          <w:lang w:val="en-US" w:eastAsia="zh-CN"/>
        </w:rPr>
        <w:t>，</w:t>
      </w:r>
      <w:r>
        <w:rPr>
          <w:rFonts w:hint="eastAsia" w:ascii="Calibri" w:hAnsi="Calibri" w:eastAsia="宋体" w:cs="Times New Roman"/>
          <w:sz w:val="24"/>
          <w:szCs w:val="24"/>
          <w:lang w:val="en-US" w:eastAsia="zh-Hans"/>
        </w:rPr>
        <w:t>所投</w:t>
      </w:r>
      <w:r>
        <w:rPr>
          <w:rFonts w:hint="eastAsia" w:ascii="Calibri" w:hAnsi="Calibri" w:eastAsia="宋体" w:cs="Times New Roman"/>
          <w:sz w:val="24"/>
          <w:szCs w:val="24"/>
          <w:lang w:val="en-US" w:eastAsia="zh-CN"/>
        </w:rPr>
        <w:t>供应商</w:t>
      </w:r>
      <w:r>
        <w:rPr>
          <w:rFonts w:hint="eastAsia" w:ascii="Calibri" w:hAnsi="Calibri" w:eastAsia="宋体" w:cs="Times New Roman"/>
          <w:sz w:val="24"/>
          <w:szCs w:val="24"/>
          <w:lang w:val="en-US" w:eastAsia="zh-Hans"/>
        </w:rPr>
        <w:t>为中小企业时提交本函，所属行业应符合采购文件中明确的本项目所属行业）</w:t>
      </w:r>
    </w:p>
    <w:p>
      <w:pPr>
        <w:pStyle w:val="18"/>
        <w:ind w:firstLine="480"/>
        <w:jc w:val="center"/>
        <w:outlineLvl w:val="3"/>
        <w:rPr>
          <w:b/>
          <w:sz w:val="24"/>
        </w:rPr>
      </w:pPr>
    </w:p>
    <w:p>
      <w:pPr>
        <w:pStyle w:val="18"/>
        <w:ind w:firstLine="480"/>
        <w:jc w:val="center"/>
        <w:outlineLvl w:val="3"/>
      </w:pPr>
      <w:r>
        <w:rPr>
          <w:b/>
          <w:sz w:val="24"/>
        </w:rPr>
        <w:t>中小企业声明函（货物）</w:t>
      </w:r>
    </w:p>
    <w:p>
      <w:pPr>
        <w:pStyle w:val="18"/>
        <w:spacing w:line="360" w:lineRule="auto"/>
        <w:ind w:firstLine="480"/>
        <w:rPr>
          <w:sz w:val="24"/>
          <w:szCs w:val="24"/>
        </w:rPr>
      </w:pPr>
      <w:r>
        <w:rPr>
          <w:sz w:val="24"/>
          <w:szCs w:val="24"/>
        </w:rPr>
        <w:t>本公司郑重声明，根据《政府采购促进中小企业发展管理办法》（财库﹝2020﹞46</w:t>
      </w:r>
      <w:r>
        <w:rPr>
          <w:sz w:val="24"/>
          <w:szCs w:val="24"/>
        </w:rPr>
        <w:tab/>
      </w:r>
      <w:r>
        <w:rPr>
          <w:sz w:val="24"/>
          <w:szCs w:val="24"/>
        </w:rPr>
        <w:tab/>
      </w:r>
      <w:r>
        <w:rPr>
          <w:sz w:val="24"/>
          <w:szCs w:val="24"/>
        </w:rPr>
        <w:tab/>
      </w:r>
      <w:r>
        <w:rPr>
          <w:sz w:val="24"/>
          <w:szCs w:val="24"/>
        </w:rPr>
        <w:t xml:space="preserve"> 号）的规定，本公司参加</w:t>
      </w:r>
      <w:r>
        <w:rPr>
          <w:sz w:val="24"/>
          <w:szCs w:val="24"/>
          <w:u w:val="single"/>
        </w:rPr>
        <w:t>（单位名称）</w:t>
      </w:r>
      <w:r>
        <w:rPr>
          <w:sz w:val="24"/>
          <w:szCs w:val="24"/>
        </w:rPr>
        <w:t>的</w:t>
      </w:r>
      <w:r>
        <w:rPr>
          <w:sz w:val="24"/>
          <w:szCs w:val="24"/>
          <w:u w:val="single"/>
        </w:rPr>
        <w:t>（项目名称）</w:t>
      </w:r>
      <w:r>
        <w:rPr>
          <w:sz w:val="24"/>
          <w:szCs w:val="24"/>
        </w:rPr>
        <w:t>采购活动，提供的货物全部由符合政策要求的中小企业制造。相关企业（含联合体中的中小企业、签订分包意向协议的中小企业）的具体情况如下：</w:t>
      </w:r>
    </w:p>
    <w:p>
      <w:pPr>
        <w:pStyle w:val="18"/>
        <w:spacing w:line="360" w:lineRule="auto"/>
        <w:ind w:firstLine="480"/>
        <w:rPr>
          <w:sz w:val="24"/>
          <w:szCs w:val="24"/>
        </w:rPr>
      </w:pPr>
      <w:r>
        <w:rPr>
          <w:sz w:val="24"/>
          <w:szCs w:val="24"/>
        </w:rPr>
        <w:t>1.</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，从业人员__________________人，营业收入为__________________万元，资产总额为__________________万元1，属于</w:t>
      </w:r>
      <w:r>
        <w:rPr>
          <w:sz w:val="24"/>
          <w:szCs w:val="24"/>
          <w:u w:val="single"/>
        </w:rPr>
        <w:t>（中型企业、小型企业、微型企业）</w:t>
      </w:r>
      <w:r>
        <w:rPr>
          <w:sz w:val="24"/>
          <w:szCs w:val="24"/>
        </w:rPr>
        <w:t>；</w:t>
      </w:r>
    </w:p>
    <w:p>
      <w:pPr>
        <w:pStyle w:val="18"/>
        <w:spacing w:line="360" w:lineRule="auto"/>
        <w:ind w:firstLine="480"/>
        <w:rPr>
          <w:sz w:val="24"/>
          <w:szCs w:val="24"/>
        </w:rPr>
      </w:pPr>
      <w:r>
        <w:rPr>
          <w:sz w:val="24"/>
          <w:szCs w:val="24"/>
        </w:rPr>
        <w:t>2.</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，从业人员__________________人，营业收入为__________________万元，资产总额为__________________万元1，属于</w:t>
      </w:r>
      <w:r>
        <w:rPr>
          <w:sz w:val="24"/>
          <w:szCs w:val="24"/>
          <w:u w:val="single"/>
        </w:rPr>
        <w:t>（中型企业、小型企业、微型企业）</w:t>
      </w:r>
      <w:r>
        <w:rPr>
          <w:sz w:val="24"/>
          <w:szCs w:val="24"/>
        </w:rPr>
        <w:t>；</w:t>
      </w:r>
    </w:p>
    <w:p>
      <w:pPr>
        <w:pStyle w:val="18"/>
        <w:spacing w:line="360" w:lineRule="auto"/>
        <w:ind w:firstLine="480"/>
        <w:rPr>
          <w:sz w:val="24"/>
          <w:szCs w:val="24"/>
        </w:rPr>
      </w:pPr>
      <w:r>
        <w:rPr>
          <w:sz w:val="24"/>
          <w:szCs w:val="24"/>
        </w:rPr>
        <w:t>……</w:t>
      </w:r>
    </w:p>
    <w:p>
      <w:pPr>
        <w:pStyle w:val="18"/>
        <w:spacing w:line="360" w:lineRule="auto"/>
        <w:ind w:firstLine="480"/>
        <w:rPr>
          <w:sz w:val="24"/>
          <w:szCs w:val="24"/>
        </w:rPr>
      </w:pPr>
      <w:r>
        <w:rPr>
          <w:sz w:val="24"/>
          <w:szCs w:val="24"/>
        </w:rPr>
        <w:t>以上企业，不属于大企业的分支机构，不存在控股股东为大企业的情形，也不存在与大企业的负责人为同一人的情形。</w:t>
      </w:r>
    </w:p>
    <w:p>
      <w:pPr>
        <w:pStyle w:val="18"/>
        <w:spacing w:line="360" w:lineRule="auto"/>
        <w:ind w:firstLine="480"/>
        <w:rPr>
          <w:sz w:val="24"/>
          <w:szCs w:val="24"/>
        </w:rPr>
      </w:pPr>
      <w:r>
        <w:rPr>
          <w:sz w:val="24"/>
          <w:szCs w:val="24"/>
        </w:rPr>
        <w:t>本企业对上述声明内容的真实性负责。如有虚假，将依法承担相应责任。</w:t>
      </w:r>
    </w:p>
    <w:p>
      <w:pPr>
        <w:pStyle w:val="18"/>
        <w:spacing w:line="360" w:lineRule="auto"/>
        <w:rPr>
          <w:sz w:val="24"/>
          <w:szCs w:val="24"/>
        </w:rPr>
      </w:pPr>
      <w:r>
        <w:rPr>
          <w:sz w:val="24"/>
          <w:szCs w:val="24"/>
        </w:rPr>
        <w:t xml:space="preserve"> 企业名称（盖章）：__________________</w:t>
      </w:r>
    </w:p>
    <w:p>
      <w:pPr>
        <w:pStyle w:val="18"/>
        <w:spacing w:line="360" w:lineRule="auto"/>
        <w:rPr>
          <w:sz w:val="24"/>
          <w:szCs w:val="24"/>
        </w:rPr>
      </w:pPr>
      <w:r>
        <w:rPr>
          <w:sz w:val="24"/>
          <w:szCs w:val="24"/>
        </w:rPr>
        <w:t>日期： 年 月 日</w:t>
      </w:r>
    </w:p>
    <w:p>
      <w:pPr>
        <w:pStyle w:val="18"/>
        <w:spacing w:line="360" w:lineRule="auto"/>
        <w:ind w:firstLine="480"/>
        <w:rPr>
          <w:sz w:val="24"/>
          <w:szCs w:val="24"/>
        </w:rPr>
      </w:pPr>
      <w:r>
        <w:rPr>
          <w:sz w:val="24"/>
          <w:szCs w:val="24"/>
        </w:rPr>
        <w:t>1：从业人员、营业收入、资产总额填报上一年度数据，无上一年度数据的新成立企业可不填报</w:t>
      </w:r>
    </w:p>
    <w:p>
      <w:pPr>
        <w:pStyle w:val="18"/>
        <w:spacing w:line="360" w:lineRule="auto"/>
        <w:ind w:firstLine="480"/>
        <w:rPr>
          <w:sz w:val="24"/>
          <w:szCs w:val="24"/>
        </w:rPr>
      </w:pPr>
      <w:r>
        <w:rPr>
          <w:sz w:val="24"/>
          <w:szCs w:val="24"/>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本公司郑重声明，根据《政府采购促进中小企业发展管理办法》（财库﹝2020﹞46号）的规定，本公司参加</w:t>
      </w:r>
      <w:r>
        <w:rPr>
          <w:rFonts w:hint="eastAsia" w:ascii="Calibri" w:hAnsi="Calibri" w:eastAsia="宋体" w:cs="Times New Roman"/>
          <w:sz w:val="24"/>
          <w:szCs w:val="24"/>
          <w:u w:val="single"/>
          <w:lang w:val="en-US" w:eastAsia="zh-Hans"/>
        </w:rPr>
        <w:t>（单位名称）</w:t>
      </w:r>
      <w:r>
        <w:rPr>
          <w:rFonts w:hint="eastAsia" w:ascii="Calibri" w:hAnsi="Calibri" w:eastAsia="宋体" w:cs="Times New Roman"/>
          <w:sz w:val="24"/>
          <w:szCs w:val="24"/>
          <w:lang w:val="en-US" w:eastAsia="zh-Hans"/>
        </w:rPr>
        <w:t>的</w:t>
      </w:r>
      <w:r>
        <w:rPr>
          <w:rFonts w:hint="eastAsia" w:ascii="Calibri" w:hAnsi="Calibri" w:eastAsia="宋体" w:cs="Times New Roman"/>
          <w:sz w:val="24"/>
          <w:szCs w:val="24"/>
          <w:u w:val="single"/>
          <w:lang w:val="en-US" w:eastAsia="zh-Hans"/>
        </w:rPr>
        <w:t>（项目名称）</w:t>
      </w:r>
      <w:r>
        <w:rPr>
          <w:rFonts w:hint="eastAsia" w:ascii="Calibri" w:hAnsi="Calibri" w:eastAsia="宋体" w:cs="Times New Roman"/>
          <w:sz w:val="24"/>
          <w:szCs w:val="24"/>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2.</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本企业对上述声明内容的真实性负责。如有虚假，将依法承担相应责任。</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企业名称（盖章）：__________________</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日期： 年 月 日</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1：从业人员、营业收入、资产总额填报上一年度数据，无上一年度数据的新成立企业可不填报。</w:t>
      </w:r>
    </w:p>
    <w:p>
      <w:pPr>
        <w:spacing w:line="360" w:lineRule="auto"/>
        <w:ind w:firstLine="480"/>
        <w:rPr>
          <w:sz w:val="24"/>
          <w:szCs w:val="24"/>
        </w:rPr>
      </w:pPr>
      <w:r>
        <w:rPr>
          <w:rFonts w:hint="eastAsia" w:ascii="Calibri" w:hAnsi="Calibri" w:eastAsia="宋体" w:cs="Times New Roman"/>
          <w:sz w:val="24"/>
          <w:szCs w:val="24"/>
          <w:lang w:val="en-US" w:eastAsia="zh-Hans"/>
        </w:rPr>
        <w:t>2：投标人应当自行核实是否属于小微企业，并认真填写声明函，若有虚假将追究其责任。</w:t>
      </w: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0B44D3"/>
    <w:rsid w:val="00A81B34"/>
    <w:rsid w:val="016844D0"/>
    <w:rsid w:val="035C1F7D"/>
    <w:rsid w:val="07895671"/>
    <w:rsid w:val="084A59C2"/>
    <w:rsid w:val="08B64652"/>
    <w:rsid w:val="09305CA1"/>
    <w:rsid w:val="0A782CB2"/>
    <w:rsid w:val="0D7D12A8"/>
    <w:rsid w:val="0E6F5449"/>
    <w:rsid w:val="0E8D6E57"/>
    <w:rsid w:val="0F4D4DE6"/>
    <w:rsid w:val="0F564373"/>
    <w:rsid w:val="10190F86"/>
    <w:rsid w:val="107A79A5"/>
    <w:rsid w:val="11925B9F"/>
    <w:rsid w:val="11D34A91"/>
    <w:rsid w:val="137F1EFC"/>
    <w:rsid w:val="14417F2B"/>
    <w:rsid w:val="158D571D"/>
    <w:rsid w:val="15DF7E99"/>
    <w:rsid w:val="174043B2"/>
    <w:rsid w:val="176B01B3"/>
    <w:rsid w:val="177A26C9"/>
    <w:rsid w:val="18060662"/>
    <w:rsid w:val="18446ADE"/>
    <w:rsid w:val="19703EEB"/>
    <w:rsid w:val="19713CAD"/>
    <w:rsid w:val="19B1173A"/>
    <w:rsid w:val="1A6121A5"/>
    <w:rsid w:val="1A9B7001"/>
    <w:rsid w:val="1B9D191C"/>
    <w:rsid w:val="1CCA283A"/>
    <w:rsid w:val="1D4328FA"/>
    <w:rsid w:val="1EB16472"/>
    <w:rsid w:val="1FBA1115"/>
    <w:rsid w:val="20BE3311"/>
    <w:rsid w:val="20D717F2"/>
    <w:rsid w:val="227A4F8A"/>
    <w:rsid w:val="228B6D34"/>
    <w:rsid w:val="23C50DBF"/>
    <w:rsid w:val="23D24A5F"/>
    <w:rsid w:val="23EC224E"/>
    <w:rsid w:val="24BD4C17"/>
    <w:rsid w:val="25135825"/>
    <w:rsid w:val="25806D2C"/>
    <w:rsid w:val="27345D8C"/>
    <w:rsid w:val="27C93298"/>
    <w:rsid w:val="28910625"/>
    <w:rsid w:val="29A10D4F"/>
    <w:rsid w:val="2BF612E4"/>
    <w:rsid w:val="2CB3688E"/>
    <w:rsid w:val="2D0D3704"/>
    <w:rsid w:val="2D376058"/>
    <w:rsid w:val="2DA44F53"/>
    <w:rsid w:val="2DA53476"/>
    <w:rsid w:val="2E426ADD"/>
    <w:rsid w:val="2E793F98"/>
    <w:rsid w:val="2F67730C"/>
    <w:rsid w:val="2FE14059"/>
    <w:rsid w:val="33063387"/>
    <w:rsid w:val="33C95D76"/>
    <w:rsid w:val="35C81BDA"/>
    <w:rsid w:val="3649799F"/>
    <w:rsid w:val="36A962BD"/>
    <w:rsid w:val="37116F51"/>
    <w:rsid w:val="375E73E5"/>
    <w:rsid w:val="37757EA8"/>
    <w:rsid w:val="37A63923"/>
    <w:rsid w:val="391060DB"/>
    <w:rsid w:val="39994A84"/>
    <w:rsid w:val="3BA50630"/>
    <w:rsid w:val="3EBE64E4"/>
    <w:rsid w:val="3FB843F3"/>
    <w:rsid w:val="410E6FDE"/>
    <w:rsid w:val="415D385D"/>
    <w:rsid w:val="41891036"/>
    <w:rsid w:val="41DC29A3"/>
    <w:rsid w:val="421361F6"/>
    <w:rsid w:val="43A15100"/>
    <w:rsid w:val="43E24A77"/>
    <w:rsid w:val="43E61553"/>
    <w:rsid w:val="43FD1919"/>
    <w:rsid w:val="44FD6334"/>
    <w:rsid w:val="44FF5223"/>
    <w:rsid w:val="45FE1F53"/>
    <w:rsid w:val="47E941C7"/>
    <w:rsid w:val="47FA65A7"/>
    <w:rsid w:val="48297555"/>
    <w:rsid w:val="491757CE"/>
    <w:rsid w:val="4B4A4647"/>
    <w:rsid w:val="4C2F3505"/>
    <w:rsid w:val="4C327364"/>
    <w:rsid w:val="4C5B3EF4"/>
    <w:rsid w:val="4D23174E"/>
    <w:rsid w:val="4DFB6410"/>
    <w:rsid w:val="4E2D43AA"/>
    <w:rsid w:val="50E100E3"/>
    <w:rsid w:val="515E4D86"/>
    <w:rsid w:val="53061922"/>
    <w:rsid w:val="53BD3A80"/>
    <w:rsid w:val="5490229E"/>
    <w:rsid w:val="54C44181"/>
    <w:rsid w:val="551F1837"/>
    <w:rsid w:val="57626350"/>
    <w:rsid w:val="58B66AD4"/>
    <w:rsid w:val="5A47647E"/>
    <w:rsid w:val="5A4C3614"/>
    <w:rsid w:val="5A7E3352"/>
    <w:rsid w:val="5C082009"/>
    <w:rsid w:val="5CBC2BA5"/>
    <w:rsid w:val="5CC0243E"/>
    <w:rsid w:val="5F6B4CFE"/>
    <w:rsid w:val="5F716A46"/>
    <w:rsid w:val="5FF7662A"/>
    <w:rsid w:val="60777FDD"/>
    <w:rsid w:val="634E16F7"/>
    <w:rsid w:val="634F4664"/>
    <w:rsid w:val="641F6CF3"/>
    <w:rsid w:val="649E79F6"/>
    <w:rsid w:val="654928BB"/>
    <w:rsid w:val="66195D1F"/>
    <w:rsid w:val="68220E42"/>
    <w:rsid w:val="6AAC3C13"/>
    <w:rsid w:val="6ACF7587"/>
    <w:rsid w:val="6B3C4644"/>
    <w:rsid w:val="6B6F5FBC"/>
    <w:rsid w:val="6BDE45BF"/>
    <w:rsid w:val="6C4064B4"/>
    <w:rsid w:val="6C785A05"/>
    <w:rsid w:val="6D2B41CC"/>
    <w:rsid w:val="6F47651F"/>
    <w:rsid w:val="70722363"/>
    <w:rsid w:val="711C51A1"/>
    <w:rsid w:val="716A5BEF"/>
    <w:rsid w:val="72BA48D7"/>
    <w:rsid w:val="72C2030B"/>
    <w:rsid w:val="74986821"/>
    <w:rsid w:val="7628242E"/>
    <w:rsid w:val="771C16E4"/>
    <w:rsid w:val="77492442"/>
    <w:rsid w:val="77A449ED"/>
    <w:rsid w:val="77D24925"/>
    <w:rsid w:val="782C06D6"/>
    <w:rsid w:val="783A4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3">
    <w:name w:val="Body Text"/>
    <w:basedOn w:val="1"/>
    <w:next w:val="1"/>
    <w:qFormat/>
    <w:uiPriority w:val="0"/>
    <w:pPr>
      <w:spacing w:after="120"/>
    </w:pPr>
    <w:rPr>
      <w:sz w:val="20"/>
    </w:r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center"/>
    </w:pPr>
    <w:rPr>
      <w:rFonts w:ascii="宋体" w:hAnsi="宋体"/>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41"/>
    <w:basedOn w:val="11"/>
    <w:qFormat/>
    <w:uiPriority w:val="0"/>
    <w:rPr>
      <w:rFonts w:hint="default" w:ascii="Times New Roman" w:hAnsi="Times New Roman" w:cs="Times New Roman"/>
      <w:b/>
      <w:bCs/>
      <w:color w:val="000000"/>
      <w:sz w:val="20"/>
      <w:szCs w:val="20"/>
      <w:u w:val="none"/>
    </w:rPr>
  </w:style>
  <w:style w:type="character" w:customStyle="1" w:styleId="16">
    <w:name w:val="font31"/>
    <w:basedOn w:val="11"/>
    <w:qFormat/>
    <w:uiPriority w:val="0"/>
    <w:rPr>
      <w:rFonts w:hint="eastAsia" w:ascii="宋体" w:hAnsi="宋体" w:eastAsia="宋体" w:cs="宋体"/>
      <w:b/>
      <w:bCs/>
      <w:color w:val="000000"/>
      <w:sz w:val="20"/>
      <w:szCs w:val="20"/>
      <w:u w:val="none"/>
    </w:rPr>
  </w:style>
  <w:style w:type="character" w:customStyle="1" w:styleId="17">
    <w:name w:val="font71"/>
    <w:basedOn w:val="11"/>
    <w:qFormat/>
    <w:uiPriority w:val="0"/>
    <w:rPr>
      <w:rFonts w:hint="default" w:ascii="Times New Roman" w:hAnsi="Times New Roman" w:cs="Times New Roman"/>
      <w:b/>
      <w:bCs/>
      <w:color w:val="000000"/>
      <w:sz w:val="20"/>
      <w:szCs w:val="20"/>
      <w:u w:val="none"/>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1级标题"/>
    <w:basedOn w:val="20"/>
    <w:qFormat/>
    <w:uiPriority w:val="0"/>
    <w:pPr>
      <w:spacing w:after="113" w:afterLines="0" w:line="440" w:lineRule="atLeast"/>
      <w:ind w:firstLine="425"/>
    </w:pPr>
    <w:rPr>
      <w:rFonts w:ascii="汉仪大宋简" w:eastAsia="汉仪大宋简"/>
      <w:spacing w:val="4"/>
      <w:sz w:val="26"/>
      <w:szCs w:val="26"/>
    </w:rPr>
  </w:style>
  <w:style w:type="paragraph" w:customStyle="1" w:styleId="20">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10</Pages>
  <Words>3397</Words>
  <Characters>3608</Characters>
  <Lines>0</Lines>
  <Paragraphs>0</Paragraphs>
  <TotalTime>1</TotalTime>
  <ScaleCrop>false</ScaleCrop>
  <LinksUpToDate>false</LinksUpToDate>
  <CharactersWithSpaces>3745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香洲区第二人民医院:股长办理</cp:lastModifiedBy>
  <cp:lastPrinted>2025-05-19T09:39:00Z</cp:lastPrinted>
  <dcterms:modified xsi:type="dcterms:W3CDTF">2026-06-23T09:42:01Z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eyJoZGlkIjoiYzk2NzUxMzcxNWJjNWNmMzgwMmNiYTc1M2U2YThlYjAifQ==</vt:lpwstr>
  </property>
</Properties>
</file>