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199" w:leftChars="-95" w:right="0" w:rightChars="0" w:firstLine="0" w:firstLineChars="0"/>
        <w:jc w:val="both"/>
        <w:textAlignment w:val="auto"/>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r>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t>附件1</w:t>
      </w:r>
    </w:p>
    <w:p>
      <w:pPr>
        <w:jc w:val="center"/>
        <w:rPr>
          <w:rFonts w:ascii="黑体" w:hAnsi="黑体" w:eastAsia="黑体"/>
          <w:bCs/>
          <w:sz w:val="32"/>
          <w:szCs w:val="32"/>
        </w:rPr>
      </w:pPr>
      <w:r>
        <w:rPr>
          <w:rFonts w:hint="eastAsia" w:ascii="黑体" w:hAnsi="黑体" w:eastAsia="黑体"/>
          <w:bCs/>
          <w:sz w:val="32"/>
          <w:szCs w:val="32"/>
          <w:lang w:val="en-US" w:eastAsia="zh-CN"/>
        </w:rPr>
        <w:t>投标</w:t>
      </w:r>
      <w:r>
        <w:rPr>
          <w:rFonts w:hint="eastAsia" w:ascii="黑体" w:hAnsi="黑体" w:eastAsia="黑体"/>
          <w:bCs/>
          <w:sz w:val="32"/>
          <w:szCs w:val="32"/>
        </w:rPr>
        <w:t>报名表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133"/>
        <w:gridCol w:w="1762"/>
        <w:gridCol w:w="1055"/>
        <w:gridCol w:w="1617"/>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7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8127" w:type="dxa"/>
            <w:gridSpan w:val="5"/>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宋体" w:cs="仿宋"/>
                <w:sz w:val="28"/>
                <w:szCs w:val="28"/>
                <w:lang w:eastAsia="zh-CN"/>
              </w:rPr>
            </w:pPr>
            <w:r>
              <w:rPr>
                <w:rFonts w:hint="eastAsia" w:ascii="宋体" w:hAnsi="宋体" w:cs="宋体"/>
                <w:color w:val="auto"/>
                <w:kern w:val="0"/>
                <w:sz w:val="28"/>
                <w:szCs w:val="28"/>
                <w:shd w:val="clear" w:color="auto" w:fill="FFFFFF"/>
                <w:lang w:bidi="ar"/>
              </w:rPr>
              <w:t>珠海市香洲区第二人民医院车辆定点加油服务采购项目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7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项目编号</w:t>
            </w:r>
          </w:p>
        </w:tc>
        <w:tc>
          <w:tcPr>
            <w:tcW w:w="4950" w:type="dxa"/>
            <w:gridSpan w:val="3"/>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default" w:ascii="仿宋" w:hAnsi="仿宋" w:eastAsia="仿宋" w:cs="仿宋"/>
                <w:sz w:val="28"/>
                <w:szCs w:val="28"/>
              </w:rPr>
              <w:t>XZQDERMYY-HQXM010</w:t>
            </w: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lang w:eastAsia="zh-CN"/>
              </w:rPr>
              <w:t>包组</w:t>
            </w:r>
            <w:r>
              <w:rPr>
                <w:rFonts w:hint="default" w:ascii="仿宋" w:hAnsi="仿宋" w:eastAsia="仿宋" w:cs="仿宋"/>
                <w:sz w:val="28"/>
                <w:szCs w:val="28"/>
              </w:rPr>
              <w:t>号</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70" w:type="dxa"/>
            <w:vMerge w:val="restart"/>
            <w:noWrap/>
            <w:vAlign w:val="center"/>
          </w:tcPr>
          <w:p>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sz w:val="28"/>
                <w:szCs w:val="28"/>
              </w:rPr>
            </w:pPr>
            <w:r>
              <w:rPr>
                <w:rFonts w:hint="eastAsia" w:ascii="仿宋" w:hAnsi="仿宋" w:eastAsia="仿宋" w:cs="仿宋"/>
                <w:sz w:val="28"/>
                <w:szCs w:val="28"/>
              </w:rPr>
              <w:t>单位信息</w:t>
            </w:r>
            <w:r>
              <w:rPr>
                <w:rFonts w:hint="eastAsia" w:ascii="黑体" w:hAnsi="黑体" w:eastAsia="黑体" w:cs="黑体"/>
                <w:b w:val="0"/>
                <w:bCs w:val="0"/>
                <w:sz w:val="22"/>
                <w:szCs w:val="22"/>
              </w:rPr>
              <w:t>（非常重要！请确保正确）</w:t>
            </w:r>
          </w:p>
        </w:tc>
        <w:tc>
          <w:tcPr>
            <w:tcW w:w="2133"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投标单位名称</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黑体" w:hAnsi="黑体" w:eastAsia="黑体" w:cs="黑体"/>
                <w:b w:val="0"/>
                <w:bCs w:val="0"/>
                <w:sz w:val="24"/>
                <w:szCs w:val="24"/>
              </w:rPr>
              <w:t>（全称）</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7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sz w:val="24"/>
                <w:szCs w:val="24"/>
              </w:rPr>
            </w:pPr>
            <w:r>
              <w:rPr>
                <w:rFonts w:hint="eastAsia" w:ascii="仿宋" w:hAnsi="仿宋" w:eastAsia="仿宋" w:cs="仿宋"/>
                <w:sz w:val="28"/>
                <w:szCs w:val="28"/>
              </w:rPr>
              <w:t>固定电话</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7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项目联系人</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姓名</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项目联系人手机</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7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邮箱</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2" w:hRule="atLeast"/>
          <w:jc w:val="center"/>
        </w:trPr>
        <w:tc>
          <w:tcPr>
            <w:tcW w:w="5365"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承诺：我</w:t>
            </w:r>
            <w:r>
              <w:rPr>
                <w:rFonts w:hint="eastAsia" w:ascii="仿宋" w:hAnsi="仿宋" w:eastAsia="仿宋" w:cs="仿宋"/>
                <w:sz w:val="28"/>
                <w:szCs w:val="28"/>
                <w:lang w:val="en-US" w:eastAsia="zh-CN"/>
              </w:rPr>
              <w:t>单位</w:t>
            </w:r>
            <w:r>
              <w:rPr>
                <w:rFonts w:hint="eastAsia" w:ascii="仿宋" w:hAnsi="仿宋" w:eastAsia="仿宋" w:cs="仿宋"/>
                <w:sz w:val="28"/>
                <w:szCs w:val="28"/>
              </w:rPr>
              <w:t>承诺以上所填资料真实可靠。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val="0"/>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kern w:val="0"/>
                <w:sz w:val="28"/>
                <w:szCs w:val="28"/>
                <w:u w:val="single"/>
              </w:rPr>
            </w:pPr>
            <w:r>
              <w:rPr>
                <w:rFonts w:hint="eastAsia" w:ascii="仿宋" w:hAnsi="仿宋" w:eastAsia="仿宋" w:cs="仿宋"/>
                <w:bCs/>
                <w:kern w:val="0"/>
                <w:sz w:val="28"/>
                <w:szCs w:val="28"/>
              </w:rPr>
              <w:t>领取标书人签字：</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p>
          <w:p>
            <w:pPr>
              <w:pStyle w:val="2"/>
              <w:spacing w:line="240" w:lineRule="auto"/>
              <w:ind w:left="0" w:leftChars="0" w:firstLine="0" w:firstLineChars="0"/>
              <w:rPr>
                <w:rFonts w:hint="eastAsia" w:ascii="仿宋" w:hAnsi="仿宋" w:eastAsia="仿宋" w:cs="仿宋"/>
                <w:sz w:val="28"/>
                <w:szCs w:val="28"/>
              </w:rPr>
            </w:pPr>
          </w:p>
          <w:p>
            <w:pPr>
              <w:keepNext w:val="0"/>
              <w:keepLines w:val="0"/>
              <w:suppressLineNumbers w:val="0"/>
              <w:adjustRightInd w:val="0"/>
              <w:snapToGrid w:val="0"/>
              <w:spacing w:before="0" w:beforeAutospacing="0" w:after="0" w:afterAutospacing="0" w:line="240" w:lineRule="auto"/>
              <w:ind w:left="0" w:right="0"/>
              <w:rPr>
                <w:rFonts w:hint="default" w:ascii="仿宋" w:hAnsi="仿宋" w:eastAsia="仿宋" w:cs="仿宋"/>
                <w:sz w:val="28"/>
                <w:szCs w:val="28"/>
              </w:rPr>
            </w:pPr>
            <w:r>
              <w:rPr>
                <w:rFonts w:hint="eastAsia" w:ascii="仿宋" w:hAnsi="仿宋" w:eastAsia="仿宋" w:cs="仿宋"/>
                <w:bCs/>
                <w:kern w:val="0"/>
                <w:sz w:val="28"/>
                <w:szCs w:val="28"/>
              </w:rPr>
              <w:t>报名日期：</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年</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月</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日</w:t>
            </w:r>
          </w:p>
        </w:tc>
        <w:tc>
          <w:tcPr>
            <w:tcW w:w="4232"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投标单位盖章：</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pStyle w:val="2"/>
              <w:ind w:left="0" w:leftChars="0" w:firstLine="0" w:firstLineChars="0"/>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147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声明</w:t>
            </w:r>
          </w:p>
        </w:tc>
        <w:tc>
          <w:tcPr>
            <w:tcW w:w="8127" w:type="dxa"/>
            <w:gridSpan w:val="5"/>
            <w:noWrap/>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发送本项目报名表至采购公告指定邮箱或纸质盖章件送达，均视为有效送达。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仿宋"/>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报名供应商</w:t>
            </w:r>
            <w:r>
              <w:rPr>
                <w:rFonts w:hint="default" w:ascii="仿宋" w:hAnsi="仿宋" w:eastAsia="仿宋" w:cs="仿宋"/>
                <w:sz w:val="28"/>
                <w:szCs w:val="28"/>
                <w:lang w:val="en-US" w:eastAsia="zh-CN"/>
              </w:rPr>
              <w:t>须保证</w:t>
            </w:r>
            <w:r>
              <w:rPr>
                <w:rFonts w:hint="eastAsia" w:ascii="仿宋" w:hAnsi="仿宋" w:eastAsia="仿宋" w:cs="仿宋"/>
                <w:sz w:val="28"/>
                <w:szCs w:val="28"/>
                <w:lang w:val="en-US" w:eastAsia="zh-CN"/>
              </w:rPr>
              <w:t>报名表</w:t>
            </w:r>
            <w:r>
              <w:rPr>
                <w:rFonts w:hint="default" w:ascii="仿宋" w:hAnsi="仿宋" w:eastAsia="仿宋" w:cs="仿宋"/>
                <w:sz w:val="28"/>
                <w:szCs w:val="28"/>
                <w:lang w:val="en-US" w:eastAsia="zh-CN"/>
              </w:rPr>
              <w:t>及获得</w:t>
            </w:r>
            <w:r>
              <w:rPr>
                <w:rFonts w:hint="eastAsia" w:ascii="仿宋" w:hAnsi="仿宋" w:eastAsia="仿宋" w:cs="仿宋"/>
                <w:sz w:val="28"/>
                <w:szCs w:val="28"/>
                <w:lang w:val="en-US" w:eastAsia="zh-CN"/>
              </w:rPr>
              <w:t>竞争性谈判文件</w:t>
            </w:r>
            <w:r>
              <w:rPr>
                <w:rFonts w:hint="default" w:ascii="仿宋" w:hAnsi="仿宋" w:eastAsia="仿宋" w:cs="仿宋"/>
                <w:sz w:val="28"/>
                <w:szCs w:val="28"/>
                <w:lang w:val="en-US" w:eastAsia="zh-CN"/>
              </w:rPr>
              <w:t>需提交的资料和所填写内容真实、完整、有效、一致，如因</w:t>
            </w:r>
            <w:r>
              <w:rPr>
                <w:rFonts w:hint="eastAsia" w:ascii="仿宋" w:hAnsi="仿宋" w:eastAsia="仿宋" w:cs="仿宋"/>
                <w:sz w:val="28"/>
                <w:szCs w:val="28"/>
                <w:lang w:val="en-US" w:eastAsia="zh-CN"/>
              </w:rPr>
              <w:t>报名供应商</w:t>
            </w:r>
            <w:r>
              <w:rPr>
                <w:rFonts w:hint="default" w:ascii="仿宋" w:hAnsi="仿宋" w:eastAsia="仿宋" w:cs="仿宋"/>
                <w:sz w:val="28"/>
                <w:szCs w:val="28"/>
                <w:lang w:val="en-US" w:eastAsia="zh-CN"/>
              </w:rPr>
              <w:t>递交虚假材料或填写信息错误导致的与本项目有关的任何损失由</w:t>
            </w:r>
            <w:r>
              <w:rPr>
                <w:rFonts w:hint="eastAsia" w:ascii="仿宋" w:hAnsi="仿宋" w:eastAsia="仿宋" w:cs="仿宋"/>
                <w:sz w:val="28"/>
                <w:szCs w:val="28"/>
                <w:lang w:val="en-US" w:eastAsia="zh-CN"/>
              </w:rPr>
              <w:t>其</w:t>
            </w:r>
            <w:r>
              <w:rPr>
                <w:rFonts w:hint="default" w:ascii="仿宋" w:hAnsi="仿宋" w:eastAsia="仿宋" w:cs="仿宋"/>
                <w:sz w:val="28"/>
                <w:szCs w:val="28"/>
                <w:lang w:val="en-US" w:eastAsia="zh-CN"/>
              </w:rPr>
              <w:t>承担。</w:t>
            </w:r>
          </w:p>
        </w:tc>
      </w:tr>
    </w:tbl>
    <w:p>
      <w:pPr>
        <w:sectPr>
          <w:pgSz w:w="11899" w:h="17338"/>
          <w:pgMar w:top="2098" w:right="1474" w:bottom="1984" w:left="1474" w:header="720" w:footer="720" w:gutter="0"/>
          <w:lnNumType w:countBy="0" w:distance="360"/>
          <w:cols w:space="720" w:num="1"/>
          <w:docGrid w:type="lines" w:linePitch="312" w:charSpace="0"/>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199" w:leftChars="-95" w:right="0" w:rightChars="0" w:firstLine="0" w:firstLineChars="0"/>
        <w:jc w:val="both"/>
        <w:textAlignment w:val="auto"/>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bookmarkStart w:id="0" w:name="_Toc7572"/>
      <w:bookmarkStart w:id="1" w:name="_Toc28527"/>
      <w:bookmarkStart w:id="2" w:name="_Toc11077"/>
      <w:bookmarkStart w:id="3" w:name="_Toc19430"/>
      <w:r>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t>附件2</w:t>
      </w:r>
      <w:bookmarkEnd w:id="0"/>
      <w:bookmarkEnd w:id="1"/>
      <w:bookmarkEnd w:id="2"/>
      <w:bookmarkEnd w:id="3"/>
    </w:p>
    <w:p>
      <w:pPr>
        <w:pStyle w:val="9"/>
        <w:ind w:left="0" w:leftChars="0" w:firstLine="0" w:firstLineChars="0"/>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p>
    <w:p>
      <w:pPr>
        <w:pStyle w:val="5"/>
        <w:ind w:left="0" w:leftChars="0" w:firstLine="0" w:firstLineChars="0"/>
        <w:rPr>
          <w:rFonts w:hint="eastAsia"/>
          <w:lang w:val="zh-CN" w:eastAsia="zh-CN"/>
        </w:rPr>
      </w:pPr>
    </w:p>
    <w:p>
      <w:pPr>
        <w:jc w:val="center"/>
        <w:rPr>
          <w:rFonts w:hint="eastAsia"/>
          <w:b/>
          <w:sz w:val="32"/>
          <w:szCs w:val="32"/>
        </w:rPr>
      </w:pPr>
      <w:r>
        <w:rPr>
          <w:rFonts w:hint="eastAsia"/>
          <w:b/>
          <w:sz w:val="32"/>
          <w:szCs w:val="32"/>
        </w:rPr>
        <w:t>报价表</w:t>
      </w:r>
    </w:p>
    <w:p>
      <w:pPr>
        <w:spacing w:line="400" w:lineRule="exact"/>
        <w:ind w:left="945" w:hanging="945" w:hangingChars="450"/>
        <w:jc w:val="left"/>
        <w:rPr>
          <w:rFonts w:ascii="宋体" w:hAnsi="宋体" w:cs="宋体"/>
          <w:kern w:val="0"/>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6745"/>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913" w:type="dxa"/>
            <w:shd w:val="clear" w:color="auto" w:fill="EEECE1"/>
            <w:noWrap w:val="0"/>
            <w:vAlign w:val="center"/>
          </w:tcPr>
          <w:p>
            <w:pPr>
              <w:snapToGrid w:val="0"/>
              <w:spacing w:line="240" w:lineRule="auto"/>
              <w:ind w:right="-38" w:rightChars="-18"/>
              <w:jc w:val="center"/>
              <w:rPr>
                <w:rFonts w:ascii="宋体" w:hAnsi="宋体" w:cs="宋体"/>
                <w:kern w:val="0"/>
                <w:lang w:val="en-US" w:eastAsia="zh-CN" w:bidi="ar-SA"/>
              </w:rPr>
            </w:pPr>
            <w:r>
              <w:rPr>
                <w:rFonts w:hint="eastAsia" w:ascii="宋体" w:hAnsi="宋体" w:cs="宋体"/>
                <w:kern w:val="0"/>
                <w:lang w:val="en-US" w:eastAsia="zh-CN" w:bidi="ar-SA"/>
              </w:rPr>
              <w:t>项目名称</w:t>
            </w:r>
          </w:p>
        </w:tc>
        <w:tc>
          <w:tcPr>
            <w:tcW w:w="6745" w:type="dxa"/>
            <w:shd w:val="clear" w:color="auto" w:fill="EEECE1"/>
            <w:noWrap w:val="0"/>
            <w:vAlign w:val="center"/>
          </w:tcPr>
          <w:p>
            <w:pPr>
              <w:snapToGrid w:val="0"/>
              <w:spacing w:line="240" w:lineRule="auto"/>
              <w:ind w:right="-38" w:rightChars="-18"/>
              <w:jc w:val="center"/>
              <w:rPr>
                <w:rFonts w:hint="eastAsia" w:ascii="宋体" w:hAnsi="宋体" w:cs="宋体"/>
                <w:kern w:val="0"/>
                <w:lang w:val="en-US" w:eastAsia="zh-CN" w:bidi="ar-SA"/>
              </w:rPr>
            </w:pPr>
            <w:r>
              <w:rPr>
                <w:rFonts w:hint="eastAsia" w:ascii="宋体" w:hAnsi="宋体" w:cs="宋体"/>
                <w:kern w:val="0"/>
                <w:lang w:val="en-US" w:eastAsia="zh-CN" w:bidi="ar-SA"/>
              </w:rPr>
              <w:t>报价（元）</w:t>
            </w:r>
          </w:p>
        </w:tc>
        <w:tc>
          <w:tcPr>
            <w:tcW w:w="800" w:type="dxa"/>
            <w:shd w:val="clear" w:color="auto" w:fill="EEECE1"/>
            <w:noWrap w:val="0"/>
            <w:vAlign w:val="center"/>
          </w:tcPr>
          <w:p>
            <w:pPr>
              <w:snapToGrid w:val="0"/>
              <w:spacing w:line="240" w:lineRule="auto"/>
              <w:ind w:right="-38" w:rightChars="-18"/>
              <w:jc w:val="center"/>
              <w:rPr>
                <w:rFonts w:hint="eastAsia" w:ascii="宋体" w:hAnsi="宋体" w:eastAsia="宋体" w:cs="宋体"/>
                <w:kern w:val="0"/>
                <w:lang w:val="en-US" w:eastAsia="zh-CN" w:bidi="ar-SA"/>
              </w:rPr>
            </w:pPr>
            <w:r>
              <w:rPr>
                <w:rFonts w:hint="eastAsia" w:ascii="宋体" w:hAnsi="宋体" w:cs="宋体"/>
                <w:kern w:val="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913" w:type="dxa"/>
            <w:noWrap w:val="0"/>
            <w:vAlign w:val="center"/>
          </w:tcPr>
          <w:p>
            <w:pPr>
              <w:spacing w:line="240" w:lineRule="auto"/>
              <w:ind w:left="-94" w:leftChars="-45" w:right="-69" w:rightChars="-33"/>
              <w:jc w:val="center"/>
              <w:rPr>
                <w:lang w:val="en-US" w:eastAsia="zh-CN"/>
              </w:rPr>
            </w:pPr>
            <w:r>
              <w:rPr>
                <w:rFonts w:hint="eastAsia" w:ascii="Calibri" w:eastAsia="宋体"/>
                <w:lang w:val="en-US" w:eastAsia="zh-CN"/>
              </w:rPr>
              <w:t>珠海市香洲区第二人民医院车辆定点加油服务采购项目</w:t>
            </w:r>
          </w:p>
        </w:tc>
        <w:tc>
          <w:tcPr>
            <w:tcW w:w="6745" w:type="dxa"/>
            <w:noWrap w:val="0"/>
            <w:vAlign w:val="center"/>
          </w:tcPr>
          <w:p>
            <w:pPr>
              <w:spacing w:line="240" w:lineRule="auto"/>
              <w:jc w:val="center"/>
              <w:rPr>
                <w:rFonts w:hint="eastAsia" w:cs="Times New Roman"/>
                <w:lang w:val="en-US" w:eastAsia="zh-CN"/>
              </w:rPr>
            </w:pPr>
            <w:r>
              <w:rPr>
                <w:rFonts w:hint="eastAsia" w:cs="Times New Roman"/>
                <w:lang w:val="en-US" w:eastAsia="zh-CN"/>
              </w:rPr>
              <w:t>汽油享受以发改委发布的零售价优惠（大写）</w:t>
            </w:r>
            <w:r>
              <w:rPr>
                <w:rFonts w:hint="eastAsia" w:cs="Times New Roman"/>
                <w:u w:val="single"/>
                <w:lang w:val="en-US" w:eastAsia="zh-CN"/>
              </w:rPr>
              <w:t xml:space="preserve">   </w:t>
            </w:r>
            <w:r>
              <w:rPr>
                <w:rFonts w:hint="eastAsia" w:cs="Times New Roman"/>
                <w:lang w:val="en-US" w:eastAsia="zh-CN"/>
              </w:rPr>
              <w:t>元/升（小写）</w:t>
            </w:r>
            <w:r>
              <w:rPr>
                <w:rFonts w:hint="eastAsia" w:cs="Times New Roman"/>
                <w:u w:val="single"/>
                <w:lang w:val="en-US" w:eastAsia="zh-CN"/>
              </w:rPr>
              <w:t xml:space="preserve">  </w:t>
            </w:r>
            <w:r>
              <w:rPr>
                <w:rFonts w:hint="eastAsia" w:cs="Times New Roman"/>
                <w:lang w:val="en-US" w:eastAsia="zh-CN"/>
              </w:rPr>
              <w:t>元/升；</w:t>
            </w:r>
          </w:p>
          <w:p>
            <w:pPr>
              <w:spacing w:line="240" w:lineRule="auto"/>
              <w:jc w:val="center"/>
              <w:rPr>
                <w:rFonts w:hint="default"/>
                <w:lang w:val="en-US" w:eastAsia="zh-CN"/>
              </w:rPr>
            </w:pPr>
            <w:r>
              <w:rPr>
                <w:rFonts w:hint="eastAsia" w:cs="Times New Roman"/>
                <w:lang w:val="en-US" w:eastAsia="zh-CN"/>
              </w:rPr>
              <w:t>柴油</w:t>
            </w:r>
            <w:r>
              <w:rPr>
                <w:rFonts w:hint="default" w:cs="Times New Roman"/>
                <w:lang w:val="en-US" w:eastAsia="zh-CN"/>
              </w:rPr>
              <w:t>享受以发改委发布的零售价优惠</w:t>
            </w:r>
            <w:r>
              <w:rPr>
                <w:rFonts w:hint="eastAsia" w:cs="Times New Roman"/>
                <w:lang w:val="en-US" w:eastAsia="zh-CN"/>
              </w:rPr>
              <w:t>（大写）</w:t>
            </w:r>
            <w:r>
              <w:rPr>
                <w:rFonts w:hint="eastAsia" w:cs="Times New Roman"/>
                <w:u w:val="single"/>
                <w:lang w:val="en-US" w:eastAsia="zh-CN"/>
              </w:rPr>
              <w:t xml:space="preserve">   </w:t>
            </w:r>
            <w:r>
              <w:rPr>
                <w:rFonts w:hint="eastAsia" w:cs="Times New Roman"/>
                <w:lang w:val="en-US" w:eastAsia="zh-CN"/>
              </w:rPr>
              <w:t>元/升（小写）</w:t>
            </w:r>
            <w:r>
              <w:rPr>
                <w:rFonts w:hint="eastAsia" w:cs="Times New Roman"/>
                <w:u w:val="single"/>
                <w:lang w:val="en-US" w:eastAsia="zh-CN"/>
              </w:rPr>
              <w:t xml:space="preserve">  </w:t>
            </w:r>
            <w:r>
              <w:rPr>
                <w:rFonts w:hint="eastAsia" w:cs="Times New Roman"/>
                <w:lang w:val="en-US" w:eastAsia="zh-CN"/>
              </w:rPr>
              <w:t>元/升；</w:t>
            </w:r>
          </w:p>
        </w:tc>
        <w:tc>
          <w:tcPr>
            <w:tcW w:w="800" w:type="dxa"/>
            <w:noWrap w:val="0"/>
            <w:vAlign w:val="center"/>
          </w:tcPr>
          <w:p>
            <w:pPr>
              <w:spacing w:line="240" w:lineRule="auto"/>
              <w:jc w:val="left"/>
              <w:rPr>
                <w:rFonts w:hint="eastAsia" w:ascii="宋体" w:hAnsi="宋体" w:cs="宋体"/>
                <w:kern w:val="0"/>
                <w:u w:val="single"/>
                <w:lang w:val="en-US" w:eastAsia="zh-CN" w:bidi="ar-SA"/>
              </w:rPr>
            </w:pPr>
          </w:p>
        </w:tc>
      </w:tr>
    </w:tbl>
    <w:p>
      <w:pPr>
        <w:snapToGrid w:val="0"/>
        <w:jc w:val="left"/>
        <w:rPr>
          <w:rFonts w:ascii="宋体" w:hAnsi="宋体" w:cs="宋体"/>
          <w:color w:val="0000FF"/>
          <w:kern w:val="0"/>
          <w:lang w:val="en-US" w:eastAsia="zh-CN" w:bidi="ar-SA"/>
        </w:rPr>
      </w:pPr>
    </w:p>
    <w:p>
      <w:pPr>
        <w:spacing w:after="120" w:line="360" w:lineRule="auto"/>
        <w:jc w:val="both"/>
        <w:rPr>
          <w:rFonts w:ascii="宋体" w:hAnsi="宋体" w:cs="宋体"/>
          <w:kern w:val="0"/>
          <w:lang w:val="en-US" w:eastAsia="zh-CN" w:bidi="ar-SA"/>
        </w:rPr>
      </w:pPr>
    </w:p>
    <w:p>
      <w:pPr>
        <w:spacing w:after="120" w:line="360" w:lineRule="auto"/>
        <w:jc w:val="both"/>
        <w:rPr>
          <w:rFonts w:ascii="宋体" w:hAnsi="宋体" w:cs="宋体"/>
          <w:kern w:val="0"/>
          <w:lang w:val="en-US" w:eastAsia="zh-CN" w:bidi="ar-SA"/>
        </w:rPr>
      </w:pPr>
      <w:r>
        <w:rPr>
          <w:rFonts w:hint="eastAsia" w:ascii="宋体" w:hAnsi="宋体" w:cs="宋体"/>
          <w:kern w:val="0"/>
          <w:lang w:val="en-US" w:eastAsia="zh-CN" w:bidi="ar-SA"/>
        </w:rPr>
        <w:t xml:space="preserve">投标人授权代表签字或签章：          </w:t>
      </w:r>
    </w:p>
    <w:p>
      <w:pPr>
        <w:spacing w:after="120" w:line="360" w:lineRule="auto"/>
        <w:jc w:val="both"/>
        <w:rPr>
          <w:rFonts w:ascii="宋体" w:hAnsi="宋体" w:cs="宋体"/>
          <w:kern w:val="0"/>
          <w:lang w:val="en-US" w:eastAsia="zh-CN" w:bidi="ar-SA"/>
        </w:rPr>
      </w:pPr>
      <w:r>
        <w:rPr>
          <w:rFonts w:hint="eastAsia" w:ascii="宋体" w:hAnsi="宋体" w:cs="宋体"/>
          <w:kern w:val="0"/>
          <w:lang w:val="en-US" w:eastAsia="zh-CN" w:bidi="ar-SA"/>
        </w:rPr>
        <w:t xml:space="preserve">投标人名称（加盖投标人公章）：                   </w:t>
      </w:r>
    </w:p>
    <w:p>
      <w:pPr>
        <w:spacing w:after="120" w:line="360" w:lineRule="auto"/>
        <w:jc w:val="both"/>
        <w:rPr>
          <w:rFonts w:ascii="宋体" w:hAnsi="宋体" w:cs="宋体"/>
          <w:b/>
          <w:bCs/>
          <w:kern w:val="0"/>
          <w:lang w:val="en-US" w:eastAsia="zh-CN" w:bidi="ar-SA"/>
        </w:rPr>
      </w:pPr>
      <w:r>
        <w:rPr>
          <w:rFonts w:hint="eastAsia" w:ascii="宋体" w:hAnsi="宋体" w:cs="宋体"/>
          <w:kern w:val="0"/>
          <w:lang w:val="en-US" w:eastAsia="zh-CN" w:bidi="ar-SA"/>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kern w:val="0"/>
          <w:szCs w:val="21"/>
          <w:lang w:val="en-US" w:eastAsia="zh-CN" w:bidi="ar-SA"/>
        </w:rPr>
      </w:pPr>
      <w:r>
        <w:rPr>
          <w:rFonts w:hint="eastAsia" w:ascii="宋体" w:hAnsi="宋体" w:cs="宋体"/>
          <w:kern w:val="0"/>
          <w:szCs w:val="21"/>
          <w:lang w:val="en-US" w:eastAsia="zh-CN" w:bidi="ar-SA"/>
        </w:rPr>
        <w:t>备注：</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kern w:val="0"/>
          <w:szCs w:val="21"/>
          <w:lang w:val="en-US" w:eastAsia="zh-CN" w:bidi="ar-SA"/>
        </w:rPr>
      </w:pPr>
      <w:r>
        <w:rPr>
          <w:rFonts w:hint="eastAsia" w:ascii="宋体" w:hAnsi="宋体" w:cs="宋体"/>
          <w:kern w:val="0"/>
          <w:szCs w:val="21"/>
          <w:lang w:val="en-US" w:eastAsia="zh-CN" w:bidi="ar-SA"/>
        </w:rPr>
        <w:t>1．中文大写金额用汉字，如壹、贰、叁、肆、伍、陆、柒、捌、玖、拾、佰、仟、万、亿、元、角、分、零、整（正）等。</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kern w:val="0"/>
          <w:szCs w:val="21"/>
          <w:lang w:val="en-US" w:eastAsia="zh-CN" w:bidi="ar-SA"/>
        </w:rPr>
        <w:sectPr>
          <w:pgSz w:w="11906" w:h="16838"/>
          <w:pgMar w:top="1440" w:right="1474" w:bottom="1440" w:left="1474" w:header="851" w:footer="992" w:gutter="0"/>
          <w:cols w:space="720" w:num="1"/>
          <w:docGrid w:type="lines" w:linePitch="312" w:charSpace="0"/>
        </w:sectPr>
      </w:pPr>
      <w:r>
        <w:rPr>
          <w:rFonts w:hint="eastAsia" w:ascii="宋体" w:hAnsi="宋体" w:cs="宋体"/>
          <w:kern w:val="0"/>
          <w:szCs w:val="21"/>
          <w:lang w:val="en-US" w:eastAsia="zh-CN" w:bidi="ar-SA"/>
        </w:rPr>
        <w:t>2．</w:t>
      </w:r>
      <w:r>
        <w:rPr>
          <w:rFonts w:hint="eastAsia" w:ascii="宋体" w:hAnsi="宋体" w:cs="宋体"/>
          <w:bCs/>
          <w:kern w:val="0"/>
          <w:lang w:val="en-US" w:eastAsia="zh-CN" w:bidi="ar-SA"/>
        </w:rPr>
        <w:t>本项目报价采用单价报价的方式，投标</w:t>
      </w:r>
      <w:r>
        <w:rPr>
          <w:rFonts w:hint="eastAsia" w:ascii="宋体" w:hAnsi="宋体" w:cs="宋体"/>
          <w:bCs/>
          <w:kern w:val="0"/>
          <w:highlight w:val="none"/>
          <w:lang w:val="en-US" w:eastAsia="zh-CN" w:bidi="ar-SA"/>
        </w:rPr>
        <w:t>人的投标单价不能为负数，否则其</w:t>
      </w:r>
      <w:r>
        <w:rPr>
          <w:rFonts w:hint="eastAsia" w:ascii="宋体" w:hAnsi="宋体" w:cs="宋体"/>
          <w:bCs/>
          <w:kern w:val="0"/>
          <w:lang w:val="en-US" w:eastAsia="zh-CN" w:bidi="ar-SA"/>
        </w:rPr>
        <w:t>报价将被认定为无效报价。</w:t>
      </w:r>
      <w:r>
        <w:rPr>
          <w:rFonts w:hint="eastAsia" w:ascii="宋体" w:hAnsi="宋体" w:cs="宋体"/>
          <w:bCs/>
          <w:kern w:val="0"/>
          <w:szCs w:val="21"/>
          <w:lang w:val="en-US" w:eastAsia="zh-CN" w:bidi="ar-SA"/>
        </w:rPr>
        <w:t>除</w:t>
      </w:r>
      <w:r>
        <w:rPr>
          <w:rFonts w:hint="eastAsia" w:ascii="宋体" w:hAnsi="宋体" w:cs="宋体"/>
          <w:kern w:val="0"/>
          <w:szCs w:val="21"/>
          <w:lang w:val="en-US" w:eastAsia="zh-CN" w:bidi="ar-SA"/>
        </w:rPr>
        <w:t>竞争性谈判文件另有规定外，投标文件内不得含有任何对本报价进行价格折扣的说明或者资料，否则为无效投标。</w:t>
      </w: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说明：投标人应提供法定代表人（或者负责人）身份证明复印件。</w:t>
      </w:r>
    </w:p>
    <w:tbl>
      <w:tblPr>
        <w:tblStyle w:val="6"/>
        <w:tblpPr w:leftFromText="180" w:rightFromText="180" w:vertAnchor="text" w:horzAnchor="margin" w:tblpXSpec="center"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bidi="ar-SA"/>
        </w:rPr>
        <w:t>珠海市香洲区第二人民医院车辆定点加油服务采购</w:t>
      </w:r>
      <w:r>
        <w:rPr>
          <w:rFonts w:hint="eastAsia" w:ascii="宋体" w:hAnsi="宋体" w:eastAsia="宋体" w:cs="Times New Roman"/>
          <w:sz w:val="21"/>
          <w:szCs w:val="21"/>
          <w:u w:val="single"/>
          <w:lang w:val="en-US" w:bidi="ar-SA"/>
        </w:rPr>
        <w:t>项目（项目编号：XZQDERMYY-HQXM010）</w:t>
      </w:r>
      <w:r>
        <w:rPr>
          <w:rFonts w:hint="eastAsia" w:ascii="宋体" w:hAnsi="宋体" w:eastAsia="宋体" w:cs="Times New Roman"/>
          <w:bCs/>
          <w:sz w:val="21"/>
          <w:szCs w:val="21"/>
          <w:lang w:val="en-US" w:bidi="ar-SA"/>
        </w:rPr>
        <w:t>的投标活动。代理人对该项目所签署的一切文件和处理与之有关的一切事务，我均予以承认。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2.投标代表为法定代表人（或者负责人），则本委托书不需提供。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3.投标代表为法定代表人（或者负责人）授权委托人的，须提供本授权委托书及被授权人身份证明复印件，否则作无效投标处理。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说明：投标人应提供被授权人身份证明复印件。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widowControl/>
        <w:autoSpaceDE/>
        <w:autoSpaceDN/>
        <w:spacing w:before="0" w:after="0" w:line="360" w:lineRule="auto"/>
        <w:ind w:left="0" w:right="0"/>
        <w:jc w:val="center"/>
        <w:rPr>
          <w:rFonts w:hint="eastAsia" w:ascii="宋体" w:hAnsi="宋体" w:eastAsia="宋体" w:cs="Times New Roman"/>
          <w:b/>
          <w:sz w:val="21"/>
          <w:szCs w:val="21"/>
          <w:lang w:val="en-US" w:bidi="ar-SA"/>
        </w:rPr>
      </w:pPr>
      <w:r>
        <w:rPr>
          <w:rFonts w:ascii="宋体" w:hAnsi="宋体" w:eastAsia="宋体" w:cs="Times New Roman"/>
          <w:kern w:val="2"/>
          <w:sz w:val="21"/>
          <w:szCs w:val="21"/>
          <w:lang w:val="en-US" w:bidi="ar-SA"/>
        </w:rPr>
        <w:br w:type="page"/>
      </w:r>
      <w:r>
        <w:rPr>
          <w:rFonts w:hint="eastAsia" w:ascii="宋体" w:hAnsi="宋体" w:eastAsia="宋体" w:cs="Times New Roman"/>
          <w:b/>
          <w:sz w:val="21"/>
          <w:szCs w:val="21"/>
          <w:lang w:val="en-US" w:bidi="ar-SA"/>
        </w:rPr>
        <w:t>投标人资格声明函</w:t>
      </w:r>
    </w:p>
    <w:p>
      <w:pPr>
        <w:widowControl/>
        <w:autoSpaceDE/>
        <w:autoSpaceDN/>
        <w:spacing w:before="0" w:after="0" w:line="360" w:lineRule="auto"/>
        <w:ind w:left="0" w:right="0"/>
        <w:jc w:val="left"/>
        <w:rPr>
          <w:rFonts w:ascii="宋体" w:hAnsi="宋体" w:eastAsia="宋体" w:cs="宋体"/>
          <w:sz w:val="24"/>
          <w:szCs w:val="24"/>
          <w:lang w:val="en-US" w:bidi="ar-SA"/>
        </w:rPr>
      </w:pPr>
    </w:p>
    <w:p>
      <w:pPr>
        <w:widowControl/>
        <w:autoSpaceDE/>
        <w:autoSpaceDN/>
        <w:spacing w:before="0" w:after="0" w:line="360" w:lineRule="auto"/>
        <w:ind w:left="0" w:right="0"/>
        <w:jc w:val="left"/>
        <w:rPr>
          <w:rFonts w:ascii="宋体" w:hAnsi="宋体" w:eastAsia="宋体" w:cs="宋体"/>
          <w:sz w:val="21"/>
          <w:szCs w:val="20"/>
          <w:lang w:val="en-US" w:bidi="ar-SA"/>
        </w:rPr>
      </w:pPr>
      <w:r>
        <w:rPr>
          <w:rFonts w:hint="eastAsia" w:ascii="宋体" w:hAnsi="宋体" w:eastAsia="宋体" w:cs="宋体"/>
          <w:sz w:val="21"/>
          <w:szCs w:val="20"/>
          <w:lang w:val="en-US" w:bidi="ar-SA"/>
        </w:rPr>
        <w:t>致：</w:t>
      </w:r>
      <w:r>
        <w:rPr>
          <w:rFonts w:hint="eastAsia" w:ascii="宋体" w:hAnsi="宋体" w:eastAsia="宋体" w:cs="宋体"/>
          <w:sz w:val="21"/>
          <w:szCs w:val="20"/>
          <w:u w:val="single"/>
          <w:lang w:val="en-US" w:bidi="ar-SA"/>
        </w:rPr>
        <w:t>（采购人）</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关于贵方项目名称</w:t>
      </w:r>
      <w:r>
        <w:rPr>
          <w:rFonts w:hint="eastAsia" w:ascii="宋体" w:hAnsi="宋体" w:eastAsia="宋体" w:cs="Times New Roman"/>
          <w:bCs/>
          <w:sz w:val="21"/>
          <w:szCs w:val="21"/>
          <w:u w:val="single"/>
          <w:lang w:val="en-US" w:bidi="ar-SA"/>
        </w:rPr>
        <w:t>珠海市香洲区第二人民医院车辆定点加油服务采购</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XZQDERMYY-HQXM010</w:t>
      </w:r>
      <w:r>
        <w:rPr>
          <w:rFonts w:hint="eastAsia" w:ascii="宋体" w:hAnsi="宋体" w:eastAsia="宋体" w:cs="Times New Roman"/>
          <w:sz w:val="21"/>
          <w:szCs w:val="21"/>
          <w:u w:val="single"/>
          <w:lang w:val="en-US" w:bidi="ar-SA"/>
        </w:rPr>
        <w:t>）</w:t>
      </w:r>
      <w:r>
        <w:rPr>
          <w:rFonts w:hint="eastAsia" w:ascii="宋体" w:hAnsi="宋体" w:eastAsia="宋体" w:cs="宋体"/>
          <w:sz w:val="21"/>
          <w:szCs w:val="20"/>
          <w:lang w:val="en-US" w:bidi="ar-SA"/>
        </w:rPr>
        <w:t>公告，本签字或签章人愿意参加</w:t>
      </w:r>
      <w:r>
        <w:rPr>
          <w:rFonts w:hint="eastAsia" w:ascii="宋体" w:hAnsi="宋体" w:cs="宋体"/>
          <w:sz w:val="21"/>
          <w:szCs w:val="20"/>
          <w:lang w:val="en-US" w:eastAsia="zh-CN" w:bidi="ar-SA"/>
        </w:rPr>
        <w:t>投标</w:t>
      </w:r>
      <w:r>
        <w:rPr>
          <w:rFonts w:hint="eastAsia" w:ascii="宋体" w:hAnsi="宋体" w:eastAsia="宋体" w:cs="宋体"/>
          <w:sz w:val="21"/>
          <w:szCs w:val="20"/>
          <w:lang w:val="en-US" w:bidi="ar-SA"/>
        </w:rPr>
        <w:t>响应，提供响应文件中规定的服务，并证明提交的下列文件和说明是准确的和真实的。</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2.我方是依法注册的法人，在法律上、财务上和运作上完全独立于</w:t>
      </w:r>
      <w:r>
        <w:rPr>
          <w:rFonts w:hint="eastAsia" w:ascii="宋体" w:hAnsi="宋体" w:eastAsia="宋体" w:cs="宋体"/>
          <w:sz w:val="21"/>
          <w:szCs w:val="20"/>
          <w:u w:val="single"/>
          <w:lang w:val="en-US" w:bidi="ar-SA"/>
        </w:rPr>
        <w:t>（采购人名称）</w:t>
      </w:r>
      <w:r>
        <w:rPr>
          <w:rFonts w:hint="eastAsia" w:ascii="宋体" w:hAnsi="宋体" w:eastAsia="宋体" w:cs="宋体"/>
          <w:sz w:val="21"/>
          <w:szCs w:val="20"/>
          <w:lang w:val="en-US" w:bidi="ar-SA"/>
        </w:rPr>
        <w:t>（采购人）。</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3.满足《中华人民共和国政府釆购法》第二十二条规定。</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3.1具有独立承担民事责任的能力。</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3.2具有良好的商业信誉和健全的财务会计制度。</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3.3具有依法缴纳税收和社会保障资金的良好记录。</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3.4具有履行合同所必需的设备和专业技术能力。</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3.5参加政府采购活动前三年内，在经营活动中没有重大违法记录。</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3.6法律、行政法规规定的其他条件。</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4.单位负责人为同一人或者存在直接控股、管理关系的不同投标人，不得参加同一合同项下的政府采购活动。</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5.为采购项目提供整体设计、规范编制或者项目管理、监理、检测等服务的投标人，不得再参加该采购项目同一合同项下的其他采购活动。</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附相关文件如下：</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w:t>
      </w:r>
      <w:r>
        <w:rPr>
          <w:rFonts w:hint="eastAsia" w:ascii="宋体" w:hAnsi="宋体" w:eastAsia="宋体" w:cs="宋体"/>
          <w:kern w:val="28"/>
          <w:sz w:val="21"/>
          <w:szCs w:val="20"/>
          <w:lang w:val="en-US" w:bidi="ar-SA"/>
        </w:rPr>
        <w:t>营业执照或事业单位法人证书或社会团体法人登记证书复印件，如投标人为自然人的需提供自然人身份证明复印件；如国家另有规定的，则从其规定，以上内容须加盖投标人公章；分支机构响应的，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（2）提供《资格条件承诺函》；</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信用信息：投标人未被列入“信用中国”网站(www.creditchina.gov.cn)以下任意记录名单之一：①失信被执行人；②重大税收违法失信主体；③政府采购严重违法失信行为；投标人在信用中国（广东珠海）网站（http：//credit.zhuhai.gov.cn）中不存在近三年因违法经营受到刑事处罚或者责令停产停业、吊销许可证或者执照、较大数额罚款等行政处罚；投标人不处于中国政府采购网(www.ccgp.gov.cn)“政府采购严重违法失信行为信息记录”中的禁止参加政府采购活动期间。“信用中国（广东珠海）”网站（http://credit.zhuhai.gov.cn/）及中国政府采购网(www.ccgp.gov.cn)查询结果为准，如相关失信记录已失效，投标人需提供相关证明资料）；</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（4）提供《中小企业声明函》或属于监狱企业的证明材料或《残疾人福利性单位声明函》；（如“申请人的资格要求”有要求时必须提供）</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w:t>
      </w:r>
      <w:r>
        <w:rPr>
          <w:rFonts w:hint="default" w:ascii="宋体" w:hAnsi="宋体" w:eastAsia="宋体" w:cs="宋体"/>
          <w:sz w:val="21"/>
          <w:szCs w:val="20"/>
          <w:lang w:val="en-US" w:bidi="ar-SA"/>
        </w:rPr>
        <w:t>5</w:t>
      </w:r>
      <w:r>
        <w:rPr>
          <w:rFonts w:hint="eastAsia" w:ascii="宋体" w:hAnsi="宋体" w:eastAsia="宋体" w:cs="宋体"/>
          <w:sz w:val="21"/>
          <w:szCs w:val="20"/>
          <w:lang w:val="en-US" w:bidi="ar-SA"/>
        </w:rPr>
        <w:t>）特定资格要求（如有）；</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w:t>
      </w:r>
      <w:r>
        <w:rPr>
          <w:rFonts w:hint="default" w:ascii="宋体" w:hAnsi="宋体" w:eastAsia="宋体" w:cs="宋体"/>
          <w:sz w:val="21"/>
          <w:szCs w:val="20"/>
          <w:lang w:val="en-US" w:bidi="ar-SA"/>
        </w:rPr>
        <w:t>6</w:t>
      </w:r>
      <w:r>
        <w:rPr>
          <w:rFonts w:hint="eastAsia" w:ascii="宋体" w:hAnsi="宋体" w:eastAsia="宋体" w:cs="宋体"/>
          <w:sz w:val="21"/>
          <w:szCs w:val="20"/>
          <w:lang w:val="en-US" w:bidi="ar-SA"/>
        </w:rPr>
        <w:t>）投标人认为有必要提供的相关证明文件（如有）。</w:t>
      </w:r>
    </w:p>
    <w:p>
      <w:pPr>
        <w:widowControl/>
        <w:autoSpaceDE/>
        <w:autoSpaceDN/>
        <w:spacing w:before="0" w:after="0" w:line="360" w:lineRule="auto"/>
        <w:ind w:left="0" w:right="0"/>
        <w:jc w:val="left"/>
        <w:rPr>
          <w:rFonts w:ascii="Times New Roman" w:hAnsi="Times New Roman" w:eastAsia="宋体" w:cs="Times New Roman"/>
          <w:sz w:val="21"/>
          <w:szCs w:val="20"/>
          <w:lang w:val="en-US" w:bidi="ar-SA"/>
        </w:rPr>
      </w:pPr>
    </w:p>
    <w:p>
      <w:pPr>
        <w:widowControl/>
        <w:autoSpaceDE/>
        <w:autoSpaceDN/>
        <w:snapToGrid w:val="0"/>
        <w:spacing w:before="0" w:after="0" w:line="36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投标人授权代表签字或签章：          </w:t>
      </w:r>
    </w:p>
    <w:p>
      <w:pPr>
        <w:widowControl/>
        <w:autoSpaceDE/>
        <w:autoSpaceDN/>
        <w:snapToGrid w:val="0"/>
        <w:spacing w:before="0" w:after="0" w:line="36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投标人名称（加盖投标人公章）：                   </w:t>
      </w:r>
    </w:p>
    <w:p>
      <w:pPr>
        <w:widowControl/>
        <w:autoSpaceDE/>
        <w:autoSpaceDN/>
        <w:snapToGrid w:val="0"/>
        <w:spacing w:before="0" w:after="0" w:line="36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日期：         </w:t>
      </w:r>
    </w:p>
    <w:p>
      <w:pPr>
        <w:pStyle w:val="4"/>
        <w:widowControl/>
        <w:autoSpaceDE/>
        <w:autoSpaceDN/>
        <w:spacing w:before="0" w:after="0"/>
        <w:ind w:left="0" w:right="0"/>
        <w:rPr>
          <w:rFonts w:hint="eastAsia" w:hAnsi="宋体" w:eastAsia="宋体" w:cs="宋体"/>
        </w:rPr>
      </w:pPr>
      <w:r>
        <w:rPr>
          <w:rFonts w:ascii="Times New Roman" w:hAnsi="Times New Roman" w:eastAsia="宋体" w:cs="Times New Roman"/>
          <w:sz w:val="21"/>
          <w:szCs w:val="20"/>
          <w:lang w:val="zh-CN" w:bidi="ar-SA"/>
        </w:rPr>
        <w:br w:type="page"/>
      </w:r>
      <w:r>
        <w:rPr>
          <w:rFonts w:hint="eastAsia" w:hAnsi="宋体" w:eastAsia="宋体" w:cs="宋体"/>
        </w:rPr>
        <w:t>投标承诺书</w:t>
      </w:r>
    </w:p>
    <w:p>
      <w:pPr>
        <w:widowControl/>
        <w:tabs>
          <w:tab w:val="left" w:pos="3960"/>
        </w:tabs>
        <w:autoSpaceDE/>
        <w:autoSpaceDN/>
        <w:spacing w:before="0" w:after="0" w:line="480" w:lineRule="exact"/>
        <w:ind w:left="0" w:right="0"/>
        <w:jc w:val="center"/>
        <w:rPr>
          <w:rFonts w:hint="eastAsia" w:ascii="宋体" w:hAnsi="宋体" w:eastAsia="宋体" w:cs="宋体"/>
          <w:sz w:val="24"/>
          <w:szCs w:val="24"/>
          <w:lang w:val="en-US" w:bidi="ar-SA"/>
        </w:rPr>
      </w:pPr>
    </w:p>
    <w:p>
      <w:pPr>
        <w:widowControl/>
        <w:autoSpaceDE/>
        <w:autoSpaceDN/>
        <w:spacing w:before="0" w:after="120" w:afterLines="50" w:line="360" w:lineRule="auto"/>
        <w:ind w:left="0" w:right="0"/>
        <w:jc w:val="left"/>
        <w:rPr>
          <w:rFonts w:hint="eastAsia" w:ascii="宋体" w:hAnsi="宋体" w:eastAsia="宋体" w:cs="宋体"/>
          <w:b/>
          <w:sz w:val="21"/>
          <w:szCs w:val="21"/>
          <w:u w:val="single"/>
          <w:lang w:val="en-US" w:bidi="ar-SA"/>
        </w:rPr>
      </w:pPr>
      <w:r>
        <w:rPr>
          <w:rFonts w:hint="eastAsia" w:ascii="宋体" w:hAnsi="宋体" w:eastAsia="宋体" w:cs="宋体"/>
          <w:b/>
          <w:sz w:val="21"/>
          <w:szCs w:val="21"/>
          <w:u w:val="single"/>
          <w:lang w:val="en-US" w:bidi="ar-SA"/>
        </w:rPr>
        <w:t>珠海市香洲区第二人民医院：</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本投标人已详细阅读了珠海市香洲区第二人民医院车辆定点加油服务采购项目</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（项目编号：XZQDERMYY-HQXM010）</w:t>
      </w:r>
      <w:r>
        <w:rPr>
          <w:rFonts w:hint="eastAsia" w:ascii="宋体" w:hAnsi="宋体" w:cs="宋体"/>
          <w:sz w:val="21"/>
          <w:szCs w:val="21"/>
          <w:lang w:val="en-US" w:eastAsia="zh-CN" w:bidi="ar-SA"/>
        </w:rPr>
        <w:t>竞争性谈判文件</w:t>
      </w:r>
      <w:r>
        <w:rPr>
          <w:rFonts w:hint="eastAsia" w:ascii="宋体" w:hAnsi="宋体" w:eastAsia="宋体" w:cs="宋体"/>
          <w:sz w:val="21"/>
          <w:szCs w:val="21"/>
          <w:lang w:val="en-US" w:bidi="ar-SA"/>
        </w:rPr>
        <w:t>，自愿参加上述项目投标，现就有关事项向采购人郑重承诺如下：</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1.本投标人自愿在</w:t>
      </w:r>
      <w:r>
        <w:rPr>
          <w:rFonts w:hint="eastAsia" w:ascii="Times New Roman" w:hAnsi="宋体" w:cs="宋体"/>
          <w:sz w:val="21"/>
          <w:szCs w:val="21"/>
          <w:lang w:val="en-US" w:eastAsia="zh-CN" w:bidi="ar-SA"/>
        </w:rPr>
        <w:t>竞争性谈判文件</w:t>
      </w:r>
      <w:r>
        <w:rPr>
          <w:rFonts w:hint="eastAsia" w:ascii="宋体" w:hAnsi="宋体" w:eastAsia="宋体" w:cs="宋体"/>
          <w:sz w:val="21"/>
          <w:szCs w:val="21"/>
          <w:lang w:val="en-US" w:bidi="ar-SA"/>
        </w:rPr>
        <w:t>规定的时限内按照</w:t>
      </w:r>
      <w:r>
        <w:rPr>
          <w:rFonts w:hint="eastAsia" w:ascii="Times New Roman" w:hAnsi="宋体" w:cs="宋体"/>
          <w:sz w:val="21"/>
          <w:szCs w:val="21"/>
          <w:lang w:val="en-US" w:eastAsia="zh-CN" w:bidi="ar-SA"/>
        </w:rPr>
        <w:t>竞争性谈判文件</w:t>
      </w:r>
      <w:r>
        <w:rPr>
          <w:rFonts w:hint="eastAsia" w:ascii="宋体" w:hAnsi="宋体" w:eastAsia="宋体" w:cs="宋体"/>
          <w:sz w:val="21"/>
          <w:szCs w:val="21"/>
          <w:lang w:val="en-US" w:bidi="ar-SA"/>
        </w:rPr>
        <w:t>及采购合同、</w:t>
      </w:r>
      <w:r>
        <w:rPr>
          <w:rFonts w:hint="eastAsia" w:ascii="Times New Roman" w:hAnsi="宋体" w:eastAsia="宋体" w:cs="宋体"/>
          <w:sz w:val="21"/>
          <w:szCs w:val="21"/>
          <w:lang w:val="en-US" w:bidi="ar-SA"/>
        </w:rPr>
        <w:t>用户需求书</w:t>
      </w:r>
      <w:r>
        <w:rPr>
          <w:rFonts w:hint="eastAsia" w:ascii="宋体" w:hAnsi="宋体" w:eastAsia="宋体" w:cs="宋体"/>
          <w:sz w:val="21"/>
          <w:szCs w:val="21"/>
          <w:lang w:val="en-US" w:bidi="ar-SA"/>
        </w:rPr>
        <w:t>、技术规范等要求完成采购任务，按时完成并验收合格。服务质量按照投标文件的承诺并满足</w:t>
      </w:r>
      <w:r>
        <w:rPr>
          <w:rFonts w:hint="eastAsia" w:ascii="Times New Roman" w:hAnsi="宋体" w:cs="宋体"/>
          <w:sz w:val="21"/>
          <w:szCs w:val="21"/>
          <w:lang w:val="en-US" w:eastAsia="zh-CN" w:bidi="ar-SA"/>
        </w:rPr>
        <w:t>竞争性谈判文件</w:t>
      </w:r>
      <w:r>
        <w:rPr>
          <w:rFonts w:hint="eastAsia" w:ascii="宋体" w:hAnsi="宋体" w:eastAsia="宋体" w:cs="宋体"/>
          <w:sz w:val="21"/>
          <w:szCs w:val="21"/>
          <w:lang w:val="en-US" w:bidi="ar-SA"/>
        </w:rPr>
        <w:t>要求。</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2.保证投标文件内容无任何虚假。若评标过程中查出有虚假，同意作无效投标文件处理并被没收投标担保，若中标之后查出有虚假，同意废除中标资格并被没收投标担保。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3</w:t>
      </w:r>
      <w:r>
        <w:rPr>
          <w:rFonts w:hint="eastAsia" w:ascii="宋体" w:hAnsi="宋体" w:eastAsia="宋体" w:cs="宋体"/>
          <w:sz w:val="21"/>
          <w:szCs w:val="21"/>
          <w:lang w:val="en-US" w:bidi="ar-SA"/>
        </w:rPr>
        <w:t>.保证投标文件不存在低于成本的恶意报价行为。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4</w:t>
      </w:r>
      <w:r>
        <w:rPr>
          <w:rFonts w:hint="eastAsia" w:ascii="宋体" w:hAnsi="宋体" w:eastAsia="宋体" w:cs="宋体"/>
          <w:sz w:val="21"/>
          <w:szCs w:val="21"/>
          <w:lang w:val="en-US" w:bidi="ar-SA"/>
        </w:rPr>
        <w:t>.保证按照</w:t>
      </w:r>
      <w:r>
        <w:rPr>
          <w:rFonts w:hint="eastAsia" w:ascii="Times New Roman" w:hAnsi="宋体" w:cs="宋体"/>
          <w:sz w:val="21"/>
          <w:szCs w:val="21"/>
          <w:lang w:val="en-US" w:eastAsia="zh-CN" w:bidi="ar-SA"/>
        </w:rPr>
        <w:t>竞争性谈判文件</w:t>
      </w:r>
      <w:r>
        <w:rPr>
          <w:rFonts w:hint="eastAsia" w:ascii="宋体" w:hAnsi="宋体" w:eastAsia="宋体" w:cs="宋体"/>
          <w:sz w:val="21"/>
          <w:szCs w:val="21"/>
          <w:lang w:val="en-US" w:bidi="ar-SA"/>
        </w:rPr>
        <w:t>及中标通知书规定提交履约保证金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并商签采购合同，对</w:t>
      </w:r>
      <w:r>
        <w:rPr>
          <w:rFonts w:hint="eastAsia" w:ascii="Times New Roman" w:hAnsi="宋体" w:cs="宋体"/>
          <w:sz w:val="21"/>
          <w:szCs w:val="21"/>
          <w:lang w:val="en-US" w:eastAsia="zh-CN" w:bidi="ar-SA"/>
        </w:rPr>
        <w:t>竞争性谈判文件</w:t>
      </w:r>
      <w:r>
        <w:rPr>
          <w:rFonts w:hint="eastAsia" w:ascii="宋体" w:hAnsi="宋体" w:eastAsia="宋体" w:cs="宋体"/>
          <w:sz w:val="21"/>
          <w:szCs w:val="21"/>
          <w:lang w:val="en-US" w:bidi="ar-SA"/>
        </w:rPr>
        <w:t>第五部分“合同文本”中的条款项下的内容完全响应，不作任何的偏离。否则，同意接受采购人违约处罚并被没收投标担保。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5</w:t>
      </w:r>
      <w:r>
        <w:rPr>
          <w:rFonts w:hint="eastAsia" w:ascii="宋体" w:hAnsi="宋体" w:eastAsia="宋体" w:cs="宋体"/>
          <w:sz w:val="21"/>
          <w:szCs w:val="21"/>
          <w:lang w:val="en-US" w:bidi="ar-SA"/>
        </w:rPr>
        <w:t>.保证按照采购合同约定完成采购合同范围内的全部内容。否则，同意接受采购人对投标人违约处理并被没收履约保证金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6</w:t>
      </w:r>
      <w:r>
        <w:rPr>
          <w:rFonts w:hint="eastAsia" w:ascii="宋体" w:hAnsi="宋体" w:eastAsia="宋体" w:cs="宋体"/>
          <w:sz w:val="21"/>
          <w:szCs w:val="21"/>
          <w:lang w:val="en-US" w:bidi="ar-SA"/>
        </w:rPr>
        <w:t>.保证中标之后不转包，若分包将征得采购人同意并遵守相关法律法规。</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7</w:t>
      </w:r>
      <w:r>
        <w:rPr>
          <w:rFonts w:hint="eastAsia" w:ascii="宋体" w:hAnsi="宋体" w:eastAsia="宋体" w:cs="宋体"/>
          <w:sz w:val="21"/>
          <w:szCs w:val="21"/>
          <w:lang w:val="en-US" w:bidi="ar-SA"/>
        </w:rPr>
        <w:t>.保证中标之后按</w:t>
      </w:r>
      <w:r>
        <w:rPr>
          <w:rFonts w:hint="eastAsia" w:ascii="Times New Roman" w:hAnsi="宋体" w:cs="宋体"/>
          <w:sz w:val="21"/>
          <w:szCs w:val="21"/>
          <w:lang w:val="en-US" w:eastAsia="zh-CN" w:bidi="ar-SA"/>
        </w:rPr>
        <w:t>竞争性谈判文件</w:t>
      </w:r>
      <w:r>
        <w:rPr>
          <w:rFonts w:hint="eastAsia" w:ascii="宋体" w:hAnsi="宋体" w:eastAsia="宋体" w:cs="宋体"/>
          <w:sz w:val="21"/>
          <w:szCs w:val="21"/>
          <w:lang w:val="en-US" w:bidi="ar-SA"/>
        </w:rPr>
        <w:t>要求向招标项目配置承诺的资源，否则，同意接受违约处罚并被没收履约担保。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8</w:t>
      </w:r>
      <w:r>
        <w:rPr>
          <w:rFonts w:hint="eastAsia" w:ascii="宋体" w:hAnsi="宋体" w:eastAsia="宋体" w:cs="宋体"/>
          <w:sz w:val="21"/>
          <w:szCs w:val="21"/>
          <w:lang w:val="en-US" w:bidi="ar-SA"/>
        </w:rPr>
        <w:t>.保证中标之后密切配合采购人开展工作，接受采购人的监督管理。</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9</w:t>
      </w:r>
      <w:r>
        <w:rPr>
          <w:rFonts w:hint="eastAsia" w:ascii="宋体" w:hAnsi="宋体" w:eastAsia="宋体" w:cs="宋体"/>
          <w:sz w:val="21"/>
          <w:szCs w:val="21"/>
          <w:lang w:val="en-US" w:bidi="ar-SA"/>
        </w:rPr>
        <w:t>.保证按</w:t>
      </w:r>
      <w:r>
        <w:rPr>
          <w:rFonts w:hint="eastAsia" w:ascii="Times New Roman" w:hAnsi="宋体" w:cs="宋体"/>
          <w:sz w:val="21"/>
          <w:szCs w:val="21"/>
          <w:lang w:val="en-US" w:eastAsia="zh-CN" w:bidi="ar-SA"/>
        </w:rPr>
        <w:t>竞争性谈判文件</w:t>
      </w:r>
      <w:r>
        <w:rPr>
          <w:rFonts w:hint="eastAsia" w:ascii="宋体" w:hAnsi="宋体" w:eastAsia="宋体" w:cs="宋体"/>
          <w:sz w:val="21"/>
          <w:szCs w:val="21"/>
          <w:lang w:val="en-US" w:bidi="ar-SA"/>
        </w:rPr>
        <w:t>及采购合同约定的原则处理采购调整事宜，不发生签署采购合同之后恶意索赔的行为。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本投标人在规定的投标有效期限内，将受</w:t>
      </w:r>
      <w:r>
        <w:rPr>
          <w:rFonts w:hint="eastAsia" w:ascii="Times New Roman" w:hAnsi="宋体" w:cs="宋体"/>
          <w:sz w:val="21"/>
          <w:szCs w:val="21"/>
          <w:lang w:val="en-US" w:eastAsia="zh-CN" w:bidi="ar-SA"/>
        </w:rPr>
        <w:t>竞争性谈判文件</w:t>
      </w:r>
      <w:r>
        <w:rPr>
          <w:rFonts w:hint="eastAsia" w:ascii="宋体" w:hAnsi="宋体" w:eastAsia="宋体" w:cs="宋体"/>
          <w:sz w:val="21"/>
          <w:szCs w:val="21"/>
          <w:lang w:val="en-US" w:bidi="ar-SA"/>
        </w:rPr>
        <w:t>的约束并履行投标文件的承诺。</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投标人代表签字或者签章：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投标人名称（加盖公章）：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年</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月</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日</w:t>
      </w:r>
    </w:p>
    <w:p>
      <w:pPr>
        <w:pStyle w:val="5"/>
        <w:keepNext w:val="0"/>
        <w:keepLines w:val="0"/>
        <w:pageBreakBefore w:val="0"/>
        <w:kinsoku/>
        <w:wordWrap/>
        <w:overflowPunct/>
        <w:topLinePunct w:val="0"/>
        <w:bidi w:val="0"/>
        <w:adjustRightInd/>
        <w:snapToGrid/>
        <w:spacing w:before="0" w:after="0" w:line="500" w:lineRule="exact"/>
        <w:ind w:left="0" w:leftChars="0" w:firstLine="0" w:firstLineChars="0"/>
        <w:rPr>
          <w:rFonts w:hint="eastAsia" w:cs="宋体"/>
          <w:i w:val="0"/>
          <w:caps w:val="0"/>
          <w:color w:val="auto"/>
          <w:spacing w:val="0"/>
          <w:sz w:val="28"/>
          <w:szCs w:val="28"/>
          <w:shd w:val="clear" w:color="auto"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99" w:leftChars="-95" w:right="0" w:rightChars="0" w:firstLine="0" w:firstLineChars="0"/>
        <w:jc w:val="both"/>
        <w:textAlignment w:val="auto"/>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r>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车辆定点加油服务采购</w:t>
      </w:r>
      <w:r>
        <w:rPr>
          <w:rFonts w:hint="eastAsia" w:ascii="黑体" w:hAnsi="黑体" w:eastAsia="黑体" w:cs="黑体"/>
          <w:sz w:val="28"/>
          <w:szCs w:val="28"/>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用户</w:t>
      </w:r>
      <w:r>
        <w:rPr>
          <w:rFonts w:hint="eastAsia" w:ascii="方正小标宋简体" w:hAnsi="方正小标宋简体" w:eastAsia="方正小标宋简体" w:cs="方正小标宋简体"/>
          <w:sz w:val="36"/>
          <w:szCs w:val="36"/>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b/>
          <w:bCs/>
          <w:sz w:val="24"/>
          <w:szCs w:val="24"/>
          <w:lang w:val="en-US" w:eastAsia="zh-CN"/>
        </w:rPr>
        <w:t>1.项目名称：</w:t>
      </w:r>
      <w:r>
        <w:rPr>
          <w:rFonts w:hint="eastAsia" w:ascii="宋体" w:hAnsi="宋体" w:eastAsia="宋体" w:cs="宋体"/>
          <w:color w:val="000000"/>
          <w:spacing w:val="0"/>
          <w:kern w:val="0"/>
          <w:sz w:val="24"/>
          <w:szCs w:val="24"/>
          <w:lang w:val="en-US" w:eastAsia="zh-CN" w:bidi="ar"/>
        </w:rPr>
        <w:t>珠海市香洲区第二人民医院车辆定点加油服务采购项目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2.招标方式：</w:t>
      </w:r>
      <w:r>
        <w:rPr>
          <w:rFonts w:hint="eastAsia" w:ascii="宋体" w:hAnsi="宋体" w:eastAsia="宋体" w:cs="宋体"/>
          <w:b w:val="0"/>
          <w:bCs w:val="0"/>
          <w:sz w:val="24"/>
          <w:szCs w:val="24"/>
          <w:lang w:val="en-US" w:eastAsia="zh-CN"/>
        </w:rPr>
        <w:t>竞争性谈判（不限家数）</w:t>
      </w:r>
    </w:p>
    <w:p>
      <w:pPr>
        <w:pStyle w:val="9"/>
        <w:spacing w:line="360" w:lineRule="auto"/>
        <w:ind w:firstLine="482" w:firstLineChars="200"/>
        <w:rPr>
          <w:rFonts w:hint="eastAsia" w:cs="宋体"/>
          <w:b w:val="0"/>
          <w:bCs w:val="0"/>
          <w:sz w:val="24"/>
          <w:szCs w:val="24"/>
          <w:lang w:val="en-US" w:eastAsia="zh-CN"/>
        </w:rPr>
      </w:pPr>
      <w:r>
        <w:rPr>
          <w:rFonts w:hint="eastAsia" w:ascii="宋体" w:hAnsi="宋体" w:eastAsia="宋体" w:cs="宋体"/>
          <w:b/>
          <w:bCs/>
          <w:color w:val="auto"/>
          <w:kern w:val="2"/>
          <w:sz w:val="24"/>
          <w:szCs w:val="24"/>
          <w:lang w:val="en-US" w:eastAsia="zh-CN" w:bidi="ar-SA"/>
        </w:rPr>
        <w:t>3.项目预算</w:t>
      </w:r>
      <w:r>
        <w:rPr>
          <w:rFonts w:hint="eastAsia" w:ascii="宋体" w:hAnsi="宋体" w:eastAsia="宋体" w:cs="宋体"/>
          <w:b/>
          <w:bCs/>
          <w:sz w:val="24"/>
          <w:szCs w:val="24"/>
          <w:lang w:val="en-US" w:bidi="ar-SA"/>
        </w:rPr>
        <w:t>：</w:t>
      </w:r>
      <w:r>
        <w:rPr>
          <w:rFonts w:hint="eastAsia" w:cs="宋体"/>
          <w:b w:val="0"/>
          <w:bCs w:val="0"/>
          <w:sz w:val="24"/>
          <w:szCs w:val="24"/>
          <w:lang w:val="en-US" w:eastAsia="zh-CN"/>
        </w:rPr>
        <w:t>270000元。</w:t>
      </w:r>
    </w:p>
    <w:p>
      <w:pPr>
        <w:widowControl/>
        <w:autoSpaceDE/>
        <w:autoSpaceDN/>
        <w:spacing w:after="0" w:line="360" w:lineRule="auto"/>
        <w:ind w:firstLine="482" w:firstLineChars="200"/>
        <w:jc w:val="both"/>
        <w:rPr>
          <w:rFonts w:hint="eastAsia" w:ascii="宋体" w:hAnsi="宋体" w:eastAsia="宋体" w:cs="宋体"/>
          <w:b w:val="0"/>
          <w:bCs w:val="0"/>
          <w:color w:val="000000"/>
          <w:kern w:val="0"/>
          <w:sz w:val="24"/>
          <w:szCs w:val="24"/>
          <w:lang w:val="en-US" w:eastAsia="zh-CN" w:bidi="zh-CN"/>
        </w:rPr>
      </w:pPr>
      <w:r>
        <w:rPr>
          <w:rFonts w:hint="eastAsia" w:ascii="宋体" w:hAnsi="宋体" w:eastAsia="宋体" w:cs="宋体"/>
          <w:b/>
          <w:bCs/>
          <w:sz w:val="24"/>
          <w:szCs w:val="24"/>
          <w:lang w:val="en-US" w:eastAsia="zh-CN" w:bidi="ar-SA"/>
        </w:rPr>
        <w:t>4.报价方式</w:t>
      </w:r>
      <w:r>
        <w:rPr>
          <w:rFonts w:hint="eastAsia" w:ascii="宋体" w:hAnsi="宋体" w:eastAsia="宋体" w:cs="宋体"/>
          <w:b/>
          <w:bCs/>
          <w:sz w:val="24"/>
          <w:szCs w:val="24"/>
          <w:lang w:val="en-US" w:bidi="ar-SA"/>
        </w:rPr>
        <w:t>：</w:t>
      </w:r>
      <w:r>
        <w:rPr>
          <w:rFonts w:hint="eastAsia" w:ascii="宋体" w:hAnsi="宋体" w:eastAsia="宋体" w:cs="宋体"/>
          <w:b w:val="0"/>
          <w:bCs w:val="0"/>
          <w:color w:val="000000"/>
          <w:kern w:val="0"/>
          <w:sz w:val="24"/>
          <w:szCs w:val="24"/>
          <w:lang w:val="en-US" w:eastAsia="zh-CN" w:bidi="zh-CN"/>
        </w:rPr>
        <w:t>以发改委发布的零售价为基准的优惠额度。</w:t>
      </w:r>
    </w:p>
    <w:p>
      <w:pPr>
        <w:widowControl/>
        <w:spacing w:line="360" w:lineRule="auto"/>
        <w:ind w:firstLine="482" w:firstLineChars="200"/>
        <w:rPr>
          <w:rFonts w:hint="eastAsia" w:ascii="宋体" w:hAnsi="宋体" w:eastAsia="宋体" w:cs="宋体"/>
          <w:b w:val="0"/>
          <w:bCs w:val="0"/>
          <w:i w:val="0"/>
          <w:iCs w:val="0"/>
          <w:caps w:val="0"/>
          <w:color w:val="000000"/>
          <w:spacing w:val="0"/>
          <w:kern w:val="0"/>
          <w:sz w:val="24"/>
          <w:szCs w:val="24"/>
          <w:shd w:val="clear" w:color="auto" w:fill="auto"/>
          <w:lang w:val="en-US" w:eastAsia="zh-CN" w:bidi="zh-CN"/>
        </w:rPr>
      </w:pPr>
      <w:r>
        <w:rPr>
          <w:rFonts w:hint="eastAsia" w:ascii="宋体" w:hAnsi="宋体" w:eastAsia="宋体" w:cs="宋体"/>
          <w:b/>
          <w:bCs/>
          <w:kern w:val="2"/>
          <w:sz w:val="24"/>
          <w:szCs w:val="24"/>
          <w:lang w:val="en-US" w:eastAsia="zh-CN" w:bidi="ar-SA"/>
        </w:rPr>
        <w:t>5.服务期限：</w:t>
      </w:r>
      <w:r>
        <w:rPr>
          <w:rFonts w:hint="eastAsia" w:ascii="宋体" w:hAnsi="宋体" w:eastAsia="宋体" w:cs="宋体"/>
          <w:b w:val="0"/>
          <w:bCs w:val="0"/>
          <w:color w:val="000000"/>
          <w:spacing w:val="0"/>
          <w:kern w:val="0"/>
          <w:sz w:val="24"/>
          <w:szCs w:val="24"/>
          <w:lang w:val="en-US" w:eastAsia="zh-CN" w:bidi="zh-CN"/>
        </w:rPr>
        <w:t>三年（</w:t>
      </w:r>
      <w:r>
        <w:rPr>
          <w:rFonts w:hint="eastAsia" w:ascii="宋体" w:hAnsi="宋体" w:eastAsia="宋体" w:cs="宋体"/>
          <w:b w:val="0"/>
          <w:bCs w:val="0"/>
          <w:color w:val="000000"/>
          <w:kern w:val="0"/>
          <w:sz w:val="24"/>
          <w:szCs w:val="24"/>
          <w:lang w:val="en-US" w:eastAsia="zh-CN" w:bidi="zh-CN"/>
        </w:rPr>
        <w:t>合同签订之日起三年或采购总金额累计达到采购预算，本项目合同自动终止）</w:t>
      </w:r>
      <w:r>
        <w:rPr>
          <w:rFonts w:hint="eastAsia" w:ascii="宋体" w:hAnsi="宋体" w:eastAsia="宋体" w:cs="宋体"/>
          <w:b w:val="0"/>
          <w:bCs w:val="0"/>
          <w:color w:val="000000"/>
          <w:spacing w:val="0"/>
          <w:kern w:val="0"/>
          <w:sz w:val="24"/>
          <w:szCs w:val="24"/>
          <w:lang w:val="en-US" w:eastAsia="zh-CN" w:bidi="zh-CN"/>
        </w:rPr>
        <w:t>。</w:t>
      </w:r>
    </w:p>
    <w:p>
      <w:pPr>
        <w:widowControl/>
        <w:spacing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i w:val="0"/>
          <w:iCs w:val="0"/>
          <w:caps w:val="0"/>
          <w:spacing w:val="0"/>
          <w:sz w:val="24"/>
          <w:szCs w:val="24"/>
          <w:shd w:val="clear" w:color="auto" w:fill="auto"/>
          <w:lang w:val="en-US" w:eastAsia="zh-CN"/>
        </w:rPr>
        <w:t>6.服务范围：</w:t>
      </w:r>
      <w:r>
        <w:rPr>
          <w:rFonts w:hint="eastAsia" w:ascii="宋体" w:hAnsi="宋体" w:eastAsia="宋体" w:cs="宋体"/>
          <w:b w:val="0"/>
          <w:bCs w:val="0"/>
          <w:color w:val="000000"/>
          <w:kern w:val="0"/>
          <w:sz w:val="24"/>
          <w:szCs w:val="24"/>
          <w:lang w:val="en-US" w:eastAsia="zh-CN" w:bidi="zh-CN"/>
        </w:rPr>
        <w:t>香洲区第二人民医院车辆定点加油服务。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二、项目要求</w:t>
      </w:r>
    </w:p>
    <w:p>
      <w:pPr>
        <w:widowControl/>
        <w:adjustRightInd/>
        <w:snapToGrid/>
        <w:spacing w:line="360" w:lineRule="auto"/>
        <w:ind w:firstLine="482" w:firstLineChars="20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（一）采购内容</w:t>
      </w:r>
    </w:p>
    <w:tbl>
      <w:tblPr>
        <w:tblStyle w:val="7"/>
        <w:tblW w:w="855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3"/>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03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标的名称</w:t>
            </w:r>
          </w:p>
        </w:tc>
        <w:tc>
          <w:tcPr>
            <w:tcW w:w="352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lang w:bidi="ar"/>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03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医院车辆定点加油服务采购项目</w:t>
            </w:r>
          </w:p>
        </w:tc>
        <w:tc>
          <w:tcPr>
            <w:tcW w:w="352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270000.00</w:t>
            </w:r>
            <w:r>
              <w:rPr>
                <w:rFonts w:hint="eastAsia" w:ascii="宋体" w:hAnsi="宋体" w:eastAsia="宋体" w:cs="宋体"/>
                <w:b w:val="0"/>
                <w:bCs w:val="0"/>
                <w:color w:val="000000"/>
                <w:kern w:val="0"/>
                <w:sz w:val="24"/>
                <w:szCs w:val="24"/>
                <w:vertAlign w:val="baseline"/>
                <w:lang w:val="en-US" w:eastAsia="zh-CN" w:bidi="ar"/>
              </w:rPr>
              <w:t>元</w:t>
            </w:r>
          </w:p>
        </w:tc>
      </w:tr>
    </w:tbl>
    <w:p>
      <w:pPr>
        <w:numPr>
          <w:ilvl w:val="0"/>
          <w:numId w:val="0"/>
        </w:numPr>
        <w:adjustRightInd w:val="0"/>
        <w:snapToGrid w:val="0"/>
        <w:spacing w:line="360" w:lineRule="auto"/>
        <w:ind w:firstLine="44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2"/>
          <w:szCs w:val="22"/>
          <w:highlight w:val="none"/>
          <w:lang w:val="en-US" w:eastAsia="zh-CN"/>
        </w:rPr>
        <w:t>注：本项目采购预算金额为依据近3年实际加油数据统计得出的估算值，本项目实际发生额依据采购人的业务数量而定，采购人无法预计也无法向成交供应商保证业务数量及实际发生额，在服务期内据实结算，如实际发生额小于采购预算金额，其风险由成交供应商承担，参与本次采购活动的成交供应商需考量各项相关因素。在服务期内若因相关政策调整导致合同无法继续履行的，合同自行解除，采购人不承担任何责任。</w:t>
      </w:r>
    </w:p>
    <w:p>
      <w:pPr>
        <w:widowControl/>
        <w:adjustRightInd/>
        <w:snapToGrid/>
        <w:spacing w:line="360" w:lineRule="auto"/>
        <w:ind w:firstLine="482" w:firstLineChars="20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二</w:t>
      </w: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项目概况</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auto"/>
          <w:sz w:val="24"/>
          <w:szCs w:val="24"/>
          <w:shd w:val="clear" w:color="auto" w:fill="FFFFFF"/>
          <w:lang w:eastAsia="zh-CN"/>
        </w:rPr>
        <w:t>为确保珠海市</w:t>
      </w:r>
      <w:r>
        <w:rPr>
          <w:rFonts w:hint="eastAsia" w:ascii="宋体" w:hAnsi="宋体" w:eastAsia="宋体" w:cs="宋体"/>
          <w:color w:val="auto"/>
          <w:sz w:val="24"/>
          <w:szCs w:val="24"/>
          <w:shd w:val="clear" w:color="auto" w:fill="FFFFFF"/>
          <w:lang w:val="en-US" w:eastAsia="zh-CN"/>
        </w:rPr>
        <w:t>香洲区第二人民医院</w:t>
      </w:r>
      <w:r>
        <w:rPr>
          <w:rFonts w:hint="eastAsia" w:ascii="宋体" w:hAnsi="宋体" w:eastAsia="宋体" w:cs="宋体"/>
          <w:color w:val="auto"/>
          <w:sz w:val="24"/>
          <w:szCs w:val="24"/>
          <w:shd w:val="clear" w:color="auto" w:fill="FFFFFF"/>
          <w:lang w:eastAsia="zh-CN"/>
        </w:rPr>
        <w:t>工作正常开展，结合采购人公务车使用油品实际需求，对所需油品（0#柴油、92#汽油、95#汽油）加油服务进行采购。</w:t>
      </w:r>
      <w:r>
        <w:rPr>
          <w:rFonts w:hint="eastAsia" w:ascii="宋体" w:hAnsi="宋体" w:eastAsia="宋体" w:cs="宋体"/>
          <w:b w:val="0"/>
          <w:bCs w:val="0"/>
          <w:color w:val="auto"/>
          <w:kern w:val="2"/>
          <w:sz w:val="24"/>
          <w:szCs w:val="24"/>
          <w:shd w:val="clear" w:color="auto" w:fill="FFFFFF"/>
          <w:lang w:val="en-US" w:eastAsia="zh-CN" w:bidi="ar-SA"/>
        </w:rPr>
        <w:t>服务期限自</w:t>
      </w:r>
      <w:r>
        <w:rPr>
          <w:rFonts w:hint="eastAsia" w:ascii="宋体" w:hAnsi="宋体" w:eastAsia="宋体" w:cs="宋体"/>
          <w:b w:val="0"/>
          <w:bCs w:val="0"/>
          <w:color w:val="auto"/>
          <w:kern w:val="2"/>
          <w:sz w:val="24"/>
          <w:szCs w:val="24"/>
          <w:shd w:val="clear" w:color="auto" w:fill="FFFFFF"/>
          <w:lang w:val="en-US" w:eastAsia="zh-CN" w:bidi="zh-CN"/>
        </w:rPr>
        <w:t>合</w:t>
      </w:r>
      <w:r>
        <w:rPr>
          <w:rFonts w:hint="eastAsia" w:ascii="宋体" w:hAnsi="宋体" w:eastAsia="宋体" w:cs="宋体"/>
          <w:b w:val="0"/>
          <w:bCs w:val="0"/>
          <w:color w:val="auto"/>
          <w:kern w:val="0"/>
          <w:sz w:val="24"/>
          <w:szCs w:val="24"/>
          <w:lang w:val="en-US" w:eastAsia="zh-CN" w:bidi="zh-CN"/>
        </w:rPr>
        <w:t>同签订之日起三年或采购总金额累计达到采购预算，本项目合同自动终止</w:t>
      </w:r>
      <w:r>
        <w:rPr>
          <w:rFonts w:hint="eastAsia" w:ascii="宋体" w:hAnsi="宋体" w:eastAsia="宋体" w:cs="宋体"/>
          <w:color w:val="auto"/>
          <w:sz w:val="24"/>
          <w:szCs w:val="24"/>
          <w:shd w:val="clear" w:color="auto" w:fill="FFFFFF"/>
          <w:lang w:eastAsia="zh-CN"/>
        </w:rPr>
        <w:t>。本次采购将确定1家年度成交供应商，为珠海</w:t>
      </w:r>
      <w:r>
        <w:rPr>
          <w:rFonts w:hint="eastAsia" w:ascii="宋体" w:hAnsi="宋体" w:eastAsia="宋体" w:cs="宋体"/>
          <w:color w:val="000000"/>
          <w:kern w:val="0"/>
          <w:sz w:val="24"/>
          <w:szCs w:val="24"/>
          <w:shd w:val="clear" w:color="auto" w:fill="auto"/>
          <w:lang w:eastAsia="zh-CN" w:bidi="ar"/>
        </w:rPr>
        <w:t>市</w:t>
      </w:r>
      <w:r>
        <w:rPr>
          <w:rFonts w:hint="eastAsia" w:ascii="宋体" w:hAnsi="宋体" w:eastAsia="宋体" w:cs="宋体"/>
          <w:color w:val="000000"/>
          <w:kern w:val="0"/>
          <w:sz w:val="24"/>
          <w:szCs w:val="24"/>
          <w:shd w:val="clear" w:color="auto" w:fill="auto"/>
          <w:lang w:val="en-US" w:eastAsia="zh-CN" w:bidi="ar"/>
        </w:rPr>
        <w:t>香洲区第二人民医院</w:t>
      </w:r>
      <w:r>
        <w:rPr>
          <w:rFonts w:hint="eastAsia" w:ascii="宋体" w:hAnsi="宋体" w:eastAsia="宋体" w:cs="宋体"/>
          <w:color w:val="000000"/>
          <w:kern w:val="0"/>
          <w:sz w:val="24"/>
          <w:szCs w:val="24"/>
          <w:shd w:val="clear" w:color="auto" w:fill="auto"/>
          <w:lang w:eastAsia="zh-CN" w:bidi="ar"/>
        </w:rPr>
        <w:t>公务用车提供加油服务，采购人现有加油需求车辆为</w:t>
      </w:r>
      <w:r>
        <w:rPr>
          <w:rFonts w:hint="eastAsia" w:ascii="宋体" w:hAnsi="宋体" w:eastAsia="宋体" w:cs="宋体"/>
          <w:color w:val="000000"/>
          <w:kern w:val="0"/>
          <w:sz w:val="24"/>
          <w:szCs w:val="24"/>
          <w:shd w:val="clear" w:color="auto" w:fill="auto"/>
          <w:lang w:val="en-US" w:eastAsia="zh-CN" w:bidi="ar"/>
        </w:rPr>
        <w:t>7</w:t>
      </w:r>
      <w:r>
        <w:rPr>
          <w:rFonts w:hint="eastAsia" w:ascii="宋体" w:hAnsi="宋体" w:eastAsia="宋体" w:cs="宋体"/>
          <w:color w:val="000000"/>
          <w:kern w:val="0"/>
          <w:sz w:val="24"/>
          <w:szCs w:val="24"/>
          <w:shd w:val="clear" w:color="auto" w:fill="auto"/>
          <w:lang w:eastAsia="zh-CN" w:bidi="ar"/>
        </w:rPr>
        <w:t>辆，</w:t>
      </w:r>
      <w:r>
        <w:rPr>
          <w:rFonts w:hint="eastAsia" w:ascii="宋体" w:hAnsi="宋体" w:eastAsia="宋体" w:cs="宋体"/>
          <w:color w:val="000000"/>
          <w:kern w:val="0"/>
          <w:sz w:val="24"/>
          <w:szCs w:val="24"/>
          <w:shd w:val="clear" w:color="auto" w:fill="auto"/>
          <w:lang w:val="en-US" w:eastAsia="zh-CN" w:bidi="ar"/>
        </w:rPr>
        <w:t>详情如下：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3270"/>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3270" w:type="dxa"/>
            <w:noWrap w:val="0"/>
            <w:vAlign w:val="center"/>
          </w:tcPr>
          <w:p>
            <w:pPr>
              <w:widowControl/>
              <w:spacing w:line="240" w:lineRule="auto"/>
              <w:ind w:firstLine="480" w:firstLineChars="20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车牌号码</w:t>
            </w:r>
          </w:p>
        </w:tc>
        <w:tc>
          <w:tcPr>
            <w:tcW w:w="4122" w:type="dxa"/>
            <w:noWrap w:val="0"/>
            <w:vAlign w:val="center"/>
          </w:tcPr>
          <w:p>
            <w:pPr>
              <w:widowControl/>
              <w:spacing w:line="240" w:lineRule="auto"/>
              <w:ind w:firstLine="480" w:firstLineChars="20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车辆型号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粤C9950S</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宇舟牌GPY5030XJHJ1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粤CCS129</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宇舟牌GPY5030XJHB0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粤C32996</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金旅牌XML5070XYL15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粤CFE675</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广通牌GTQ5035XJH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5</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粤CCK302</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宇舟牌GPY5030XJHJ1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top"/>
          </w:tcPr>
          <w:p>
            <w:pPr>
              <w:widowControl/>
              <w:spacing w:line="240" w:lineRule="auto"/>
              <w:ind w:firstLine="480" w:firstLineChars="20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6</w:t>
            </w:r>
          </w:p>
        </w:tc>
        <w:tc>
          <w:tcPr>
            <w:tcW w:w="3270" w:type="dxa"/>
            <w:noWrap w:val="0"/>
            <w:vAlign w:val="top"/>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粤C288L7</w:t>
            </w:r>
          </w:p>
        </w:tc>
        <w:tc>
          <w:tcPr>
            <w:tcW w:w="4122" w:type="dxa"/>
            <w:noWrap w:val="0"/>
            <w:vAlign w:val="top"/>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宇舟牌GPY5030XJHJI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top"/>
          </w:tcPr>
          <w:p>
            <w:pPr>
              <w:widowControl/>
              <w:spacing w:line="240" w:lineRule="auto"/>
              <w:ind w:firstLine="480" w:firstLineChars="20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7</w:t>
            </w:r>
          </w:p>
        </w:tc>
        <w:tc>
          <w:tcPr>
            <w:tcW w:w="3270" w:type="dxa"/>
            <w:noWrap w:val="0"/>
            <w:vAlign w:val="top"/>
          </w:tcPr>
          <w:p>
            <w:pPr>
              <w:widowControl/>
              <w:spacing w:line="240" w:lineRule="auto"/>
              <w:ind w:firstLine="480" w:firstLineChars="20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粤CBS891</w:t>
            </w:r>
          </w:p>
        </w:tc>
        <w:tc>
          <w:tcPr>
            <w:tcW w:w="4122" w:type="dxa"/>
            <w:noWrap w:val="0"/>
            <w:vAlign w:val="top"/>
          </w:tcPr>
          <w:p>
            <w:pPr>
              <w:widowControl/>
              <w:spacing w:line="240" w:lineRule="auto"/>
              <w:ind w:firstLine="480" w:firstLineChars="20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传祺GAC6480K2M6</w:t>
            </w:r>
          </w:p>
        </w:tc>
      </w:tr>
    </w:tbl>
    <w:p>
      <w:pPr>
        <w:widowControl/>
        <w:spacing w:line="360" w:lineRule="auto"/>
        <w:rPr>
          <w:rFonts w:hint="eastAsia" w:ascii="宋体" w:hAnsi="宋体" w:eastAsia="宋体" w:cs="宋体"/>
          <w:b/>
          <w:bCs/>
          <w:i w:val="0"/>
          <w:iCs w:val="0"/>
          <w:caps w:val="0"/>
          <w:color w:val="000000"/>
          <w:spacing w:val="0"/>
          <w:kern w:val="0"/>
          <w:sz w:val="24"/>
          <w:szCs w:val="24"/>
          <w:shd w:val="clear" w:color="auto" w:fill="auto"/>
          <w:lang w:val="en-US" w:eastAsia="zh-CN" w:bidi="ar"/>
        </w:rPr>
      </w:pPr>
      <w:r>
        <w:rPr>
          <w:rFonts w:hint="eastAsia" w:ascii="宋体" w:hAnsi="宋体" w:eastAsia="宋体" w:cs="宋体"/>
          <w:b/>
          <w:bCs/>
          <w:i w:val="0"/>
          <w:iCs w:val="0"/>
          <w:caps w:val="0"/>
          <w:color w:val="000000"/>
          <w:spacing w:val="0"/>
          <w:kern w:val="0"/>
          <w:sz w:val="24"/>
          <w:szCs w:val="24"/>
          <w:shd w:val="clear" w:color="auto" w:fill="auto"/>
          <w:lang w:val="en-US" w:eastAsia="zh-CN" w:bidi="ar"/>
        </w:rPr>
        <w:t>（三）</w:t>
      </w:r>
      <w:r>
        <w:rPr>
          <w:rFonts w:hint="eastAsia" w:ascii="宋体" w:hAnsi="宋体" w:eastAsia="宋体" w:cs="宋体"/>
          <w:b/>
          <w:bCs/>
          <w:color w:val="000000"/>
          <w:kern w:val="0"/>
          <w:sz w:val="24"/>
          <w:szCs w:val="24"/>
          <w:shd w:val="clear" w:color="auto" w:fill="auto"/>
          <w:lang w:val="en-US" w:eastAsia="zh-CN" w:bidi="ar"/>
        </w:rPr>
        <w:t>项目服务需求</w:t>
      </w:r>
    </w:p>
    <w:p>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1.成交供应商应珠海市区域内依法、依规经营多个加油站网点（在采购人所在位</w:t>
      </w:r>
      <w:r>
        <w:rPr>
          <w:rFonts w:hint="eastAsia" w:ascii="宋体" w:hAnsi="宋体" w:eastAsia="宋体" w:cs="宋体"/>
          <w:i w:val="0"/>
          <w:iCs w:val="0"/>
          <w:caps w:val="0"/>
          <w:color w:val="000000"/>
          <w:spacing w:val="0"/>
          <w:kern w:val="0"/>
          <w:sz w:val="24"/>
          <w:szCs w:val="24"/>
          <w:highlight w:val="none"/>
          <w:shd w:val="clear" w:color="auto" w:fill="auto"/>
          <w:lang w:val="en-US" w:eastAsia="zh-CN" w:bidi="ar"/>
        </w:rPr>
        <w:t>置方圆3公里内设</w:t>
      </w:r>
      <w:r>
        <w:rPr>
          <w:rFonts w:hint="eastAsia" w:ascii="宋体" w:hAnsi="宋体" w:eastAsia="宋体" w:cs="宋体"/>
          <w:i w:val="0"/>
          <w:iCs w:val="0"/>
          <w:caps w:val="0"/>
          <w:color w:val="000000"/>
          <w:spacing w:val="0"/>
          <w:kern w:val="0"/>
          <w:sz w:val="24"/>
          <w:szCs w:val="24"/>
          <w:shd w:val="clear" w:color="auto" w:fill="auto"/>
          <w:lang w:val="en-US" w:eastAsia="zh-CN" w:bidi="ar"/>
        </w:rPr>
        <w:t>有加油站网点）。</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2.成交供应商需保证采购人的公务用车进入加油站点加油时，均能享受到良好的加油服务。所有加油操作人员能文明用语，礼貌对待车辆驾驶员，不因采购人车辆的多少而采取不同的态度。</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3.成交供应商提供的加油站点需保证24小时运营，并提供24小时加油服务，保证采购人车辆所需油品的供应。</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4.成交供应商应严格按照国家、行业、地方有关标准和规范执行，为采购人提供相关服务工作。成交供应商认真遵守职业道德和行业规范，严格执行财经纪律，坚决杜绝一切不正当竞争行为。</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5.成交供应商未经采购人同意，不得将成交业务拆分或全部转让给他人或者其他单位，如发生转包或分包，采购人有权解除合同，并追究成交供应商违约责任。</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6.成交供应商须具备储备能力（储存总量、加油站点数量等）、运输能力（油品运输、装卸、油料计算等）、货物紧缺时供应保障能力（保障内容、服务响应时间、质保期限长短等）等，尤其在油品紧缺时应力争保证采购人每天的正常需要。</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7.成交供应商须根据采购人提供的车辆资料（车牌、所需油品等）进行登记，签订合同之日起5个工作日内按照采购人要求办理加油卡，配合采购人做好一车一卡的车辆加油监督管理，所有加油卡设置密码、限制油品、限车牌，不允许用油桶等容器加油，杜绝发生任何乱象加油的情况。</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8.成交供应商有义务对一车一卡使用情况进行监管，采购人加油卡禁止用于购物、取现等非正常加油行为，若出现违规情况要做到立即制止并告知采购人。</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9.若采购人出现加油卡记录异常或遗失，成交供应商需负责更换新的加油卡，合同期间加油卡数量有新增需求的，成交供应商需无条件满足。</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1</w:t>
      </w:r>
      <w:r>
        <w:rPr>
          <w:rFonts w:hint="eastAsia" w:ascii="宋体" w:hAnsi="宋体" w:eastAsia="宋体" w:cs="宋体"/>
          <w:color w:val="000000"/>
          <w:kern w:val="0"/>
          <w:sz w:val="24"/>
          <w:szCs w:val="24"/>
          <w:shd w:val="clear" w:color="auto" w:fill="auto"/>
          <w:lang w:val="en-US" w:eastAsia="zh-CN" w:bidi="ar"/>
        </w:rPr>
        <w:t>0</w:t>
      </w:r>
      <w:r>
        <w:rPr>
          <w:rFonts w:hint="eastAsia" w:ascii="宋体" w:hAnsi="宋体" w:eastAsia="宋体" w:cs="宋体"/>
          <w:color w:val="000000"/>
          <w:kern w:val="0"/>
          <w:sz w:val="24"/>
          <w:szCs w:val="24"/>
          <w:shd w:val="clear" w:color="auto" w:fill="auto"/>
          <w:lang w:eastAsia="zh-CN" w:bidi="ar"/>
        </w:rPr>
        <w:t>.成交供应商每月向采购人提供加油有关数据、油卡消费资料（</w:t>
      </w:r>
      <w:r>
        <w:rPr>
          <w:rFonts w:hint="eastAsia" w:ascii="宋体" w:hAnsi="宋体" w:eastAsia="宋体" w:cs="宋体"/>
          <w:color w:val="000000"/>
          <w:kern w:val="0"/>
          <w:sz w:val="24"/>
          <w:szCs w:val="24"/>
          <w:shd w:val="clear" w:color="auto" w:fill="auto"/>
          <w:lang w:val="en-US" w:eastAsia="zh-CN" w:bidi="ar"/>
        </w:rPr>
        <w:t>加盖公章</w:t>
      </w:r>
      <w:r>
        <w:rPr>
          <w:rFonts w:hint="eastAsia" w:ascii="宋体" w:hAnsi="宋体" w:eastAsia="宋体" w:cs="宋体"/>
          <w:color w:val="000000"/>
          <w:kern w:val="0"/>
          <w:sz w:val="24"/>
          <w:szCs w:val="24"/>
          <w:shd w:val="clear" w:color="auto" w:fill="auto"/>
          <w:lang w:eastAsia="zh-CN" w:bidi="ar"/>
        </w:rPr>
        <w:t>）。</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eastAsia="zh-CN" w:bidi="ar"/>
        </w:rPr>
        <w:t>11.成交供应商加油站点应具备现场加油过程监控录像及抓拍，可通过后台设备对监控录像进行查询及高清图片转存，可通过互联网端口对监控录像进行查询，能够满足采购人随时抽调录像的需求。</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12.在合同履行期间，如成交供应商确需变更实际提供服务的分支机构或实施主体，应至少提前30日向甲方发出书面通知，并提交关于替代服务方的资质、业绩及服务能力等详细资料。前述变更必须征得甲方的书面同意，甲方有权根据项目需求对替代服务方进行审核评估。经甲方批准后，成交供应商须负责确保替代服务方无条件接受本合同的所有条款，成交供应商有义务与新的服务承接方进行谈判，并确保其承诺以不高于本合同中标价的价格承接服务。无论服务主体是否变更，成交供应商作为本合同主体的法律责任与履约担保均持续有效。</w:t>
      </w:r>
    </w:p>
    <w:p>
      <w:pPr>
        <w:widowControl/>
        <w:spacing w:line="360" w:lineRule="auto"/>
        <w:rPr>
          <w:rFonts w:hint="eastAsia" w:ascii="宋体" w:hAnsi="宋体" w:eastAsia="宋体" w:cs="宋体"/>
          <w:b/>
          <w:bCs/>
          <w:color w:val="000000"/>
          <w:kern w:val="0"/>
          <w:sz w:val="24"/>
          <w:szCs w:val="24"/>
          <w:shd w:val="clear" w:color="auto" w:fill="auto"/>
          <w:lang w:eastAsia="zh-CN" w:bidi="ar"/>
        </w:rPr>
      </w:pPr>
      <w:r>
        <w:rPr>
          <w:rFonts w:hint="eastAsia" w:ascii="宋体" w:hAnsi="宋体" w:eastAsia="宋体" w:cs="宋体"/>
          <w:b/>
          <w:bCs/>
          <w:color w:val="000000"/>
          <w:kern w:val="0"/>
          <w:sz w:val="24"/>
          <w:szCs w:val="24"/>
          <w:shd w:val="clear" w:color="auto" w:fill="auto"/>
          <w:lang w:val="en-US" w:eastAsia="zh-CN" w:bidi="ar"/>
        </w:rPr>
        <w:t>（四）</w:t>
      </w:r>
      <w:r>
        <w:rPr>
          <w:rFonts w:hint="eastAsia" w:ascii="宋体" w:hAnsi="宋体" w:eastAsia="宋体" w:cs="宋体"/>
          <w:b/>
          <w:bCs/>
          <w:color w:val="000000"/>
          <w:kern w:val="0"/>
          <w:sz w:val="24"/>
          <w:szCs w:val="24"/>
          <w:shd w:val="clear" w:color="auto" w:fill="auto"/>
          <w:lang w:eastAsia="zh-CN" w:bidi="ar"/>
        </w:rPr>
        <w:t>油品质量及要求</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1.供应商须承诺若获取成交资格，为本项目所提供的油品须严格按照以下所列标准执行（若在本项目服务期内国家或者行业更新了相关标准，须在第一时间更换成符合最新相关标准的油品供采购人使用）：</w:t>
      </w:r>
    </w:p>
    <w:p>
      <w:pPr>
        <w:widowControl/>
        <w:spacing w:line="360" w:lineRule="auto"/>
        <w:ind w:left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（1）0#柴油：符合GB 19147-2016《车用柴油》；</w:t>
      </w:r>
    </w:p>
    <w:p>
      <w:pPr>
        <w:widowControl/>
        <w:spacing w:line="360" w:lineRule="auto"/>
        <w:ind w:left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（2）92#汽油：符合GB 17930-2016《车用汽油》；</w:t>
      </w:r>
    </w:p>
    <w:p>
      <w:pPr>
        <w:widowControl/>
        <w:spacing w:line="360" w:lineRule="auto"/>
        <w:ind w:left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（3）95#汽油：符合GB 17930-2016《车用汽油》。</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eastAsia="zh-CN" w:bidi="ar"/>
        </w:rPr>
        <w:t>油品来源需提供有效的石油产品质量检验报告等证明文件供采购人查阅。成交供应商提供的油品必须符合国家行业生产及经营标准，各项技术指标必须完全符合国家有关质量检测、环保标准及产品出厂标准，所经销的油品全部从国家炼油厂、国有石油公司采购，禁止掺杂作假，以次充好。</w:t>
      </w:r>
    </w:p>
    <w:p>
      <w:pPr>
        <w:widowControl w:val="0"/>
        <w:numPr>
          <w:ilvl w:val="0"/>
          <w:numId w:val="0"/>
        </w:numPr>
        <w:spacing w:line="360" w:lineRule="auto"/>
        <w:ind w:firstLine="560" w:firstLineChars="200"/>
        <w:rPr>
          <w:rFonts w:hint="eastAsia" w:ascii="黑体" w:hAnsi="黑体" w:eastAsia="黑体" w:cs="黑体"/>
          <w:i w:val="0"/>
          <w:iCs w:val="0"/>
          <w:caps w:val="0"/>
          <w:spacing w:val="0"/>
          <w:kern w:val="2"/>
          <w:sz w:val="28"/>
          <w:szCs w:val="28"/>
          <w:shd w:val="clear" w:color="auto" w:fill="auto"/>
          <w:lang w:val="en-US" w:eastAsia="zh-CN" w:bidi="ar"/>
        </w:rPr>
      </w:pPr>
      <w:r>
        <w:rPr>
          <w:rFonts w:hint="eastAsia" w:ascii="黑体" w:hAnsi="黑体" w:eastAsia="黑体" w:cs="黑体"/>
          <w:b w:val="0"/>
          <w:bCs w:val="0"/>
          <w:i w:val="0"/>
          <w:iCs w:val="0"/>
          <w:caps w:val="0"/>
          <w:spacing w:val="0"/>
          <w:kern w:val="2"/>
          <w:sz w:val="28"/>
          <w:szCs w:val="28"/>
          <w:shd w:val="clear" w:color="auto" w:fill="auto"/>
          <w:lang w:val="en-US" w:eastAsia="zh-CN" w:bidi="ar"/>
        </w:rPr>
        <w:t>三、商务要求</w:t>
      </w:r>
    </w:p>
    <w:p>
      <w:pPr>
        <w:widowControl/>
        <w:spacing w:line="360" w:lineRule="auto"/>
        <w:ind w:firstLine="480" w:firstLineChars="200"/>
        <w:rPr>
          <w:rFonts w:hint="eastAsia" w:ascii="宋体" w:hAnsi="宋体" w:eastAsia="宋体" w:cs="宋体"/>
          <w:color w:val="000000"/>
          <w:spacing w:val="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1.</w:t>
      </w:r>
      <w:r>
        <w:rPr>
          <w:rFonts w:hint="eastAsia" w:ascii="宋体" w:hAnsi="宋体" w:eastAsia="宋体" w:cs="宋体"/>
          <w:color w:val="000000"/>
          <w:kern w:val="0"/>
          <w:sz w:val="24"/>
          <w:szCs w:val="24"/>
          <w:shd w:val="clear" w:color="auto" w:fill="auto"/>
          <w:lang w:bidi="ar"/>
        </w:rPr>
        <w:t>项目提供的时间</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bidi="ar"/>
        </w:rPr>
        <w:t>自合同签订</w:t>
      </w:r>
      <w:r>
        <w:rPr>
          <w:rFonts w:hint="eastAsia" w:ascii="宋体" w:hAnsi="宋体" w:eastAsia="宋体" w:cs="宋体"/>
          <w:color w:val="000000"/>
          <w:kern w:val="0"/>
          <w:sz w:val="24"/>
          <w:szCs w:val="24"/>
          <w:shd w:val="clear" w:color="auto" w:fill="auto"/>
          <w:lang w:val="en-US" w:eastAsia="zh-CN" w:bidi="ar"/>
        </w:rPr>
        <w:t>生效</w:t>
      </w:r>
      <w:r>
        <w:rPr>
          <w:rFonts w:hint="eastAsia" w:ascii="宋体" w:hAnsi="宋体" w:eastAsia="宋体" w:cs="宋体"/>
          <w:color w:val="000000"/>
          <w:kern w:val="0"/>
          <w:sz w:val="24"/>
          <w:szCs w:val="24"/>
          <w:shd w:val="clear" w:color="auto" w:fill="auto"/>
          <w:lang w:bidi="ar"/>
        </w:rPr>
        <w:t>之日起</w:t>
      </w:r>
      <w:r>
        <w:rPr>
          <w:rFonts w:hint="eastAsia" w:ascii="宋体" w:hAnsi="宋体" w:eastAsia="宋体" w:cs="宋体"/>
          <w:color w:val="000000"/>
          <w:kern w:val="0"/>
          <w:sz w:val="24"/>
          <w:szCs w:val="24"/>
          <w:shd w:val="clear" w:color="auto" w:fill="auto"/>
          <w:lang w:val="en-US" w:eastAsia="zh-CN" w:bidi="ar"/>
        </w:rPr>
        <w:t>三</w:t>
      </w:r>
      <w:r>
        <w:rPr>
          <w:rFonts w:hint="eastAsia" w:ascii="宋体" w:hAnsi="宋体" w:eastAsia="宋体" w:cs="宋体"/>
          <w:color w:val="000000"/>
          <w:kern w:val="0"/>
          <w:sz w:val="24"/>
          <w:szCs w:val="24"/>
          <w:shd w:val="clear" w:color="auto" w:fill="auto"/>
          <w:lang w:bidi="ar"/>
        </w:rPr>
        <w:t>年或结算金额累计达到本项目采购预算，任意一情况达到即合同终止</w:t>
      </w:r>
      <w:r>
        <w:rPr>
          <w:rFonts w:hint="eastAsia" w:ascii="宋体" w:hAnsi="宋体" w:eastAsia="宋体" w:cs="宋体"/>
          <w:color w:val="000000"/>
          <w:spacing w:val="0"/>
          <w:kern w:val="0"/>
          <w:sz w:val="24"/>
          <w:szCs w:val="24"/>
          <w:shd w:val="clear" w:color="auto" w:fill="auto"/>
          <w:lang w:val="en-US" w:eastAsia="zh-CN" w:bidi="ar"/>
        </w:rPr>
        <w:t>。</w:t>
      </w:r>
    </w:p>
    <w:p>
      <w:pPr>
        <w:widowControl/>
        <w:spacing w:line="360" w:lineRule="auto"/>
        <w:ind w:firstLine="480" w:firstLineChars="200"/>
        <w:rPr>
          <w:rFonts w:hint="eastAsia" w:ascii="宋体" w:hAnsi="宋体" w:eastAsia="宋体" w:cs="宋体"/>
          <w:bCs w:val="0"/>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bidi="ar"/>
        </w:rPr>
        <w:t>项目提供的地点</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bCs w:val="0"/>
          <w:color w:val="000000"/>
          <w:kern w:val="0"/>
          <w:sz w:val="24"/>
          <w:szCs w:val="24"/>
          <w:shd w:val="clear" w:color="auto" w:fill="auto"/>
          <w:lang w:val="en-US" w:eastAsia="zh-CN" w:bidi="ar"/>
        </w:rPr>
        <w:t>采购人指定地点。</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val="en-US" w:eastAsia="zh-CN" w:bidi="ar"/>
        </w:rPr>
        <w:t>3.</w:t>
      </w:r>
      <w:r>
        <w:rPr>
          <w:rFonts w:hint="eastAsia" w:ascii="宋体" w:hAnsi="宋体" w:eastAsia="宋体" w:cs="宋体"/>
          <w:color w:val="000000"/>
          <w:kern w:val="0"/>
          <w:sz w:val="24"/>
          <w:szCs w:val="24"/>
          <w:shd w:val="clear" w:color="auto" w:fill="auto"/>
          <w:lang w:bidi="ar"/>
        </w:rPr>
        <w:t>付款方式</w:t>
      </w:r>
      <w:r>
        <w:rPr>
          <w:rFonts w:hint="eastAsia" w:ascii="宋体" w:hAnsi="宋体" w:eastAsia="宋体" w:cs="宋体"/>
          <w:color w:val="000000"/>
          <w:kern w:val="0"/>
          <w:sz w:val="24"/>
          <w:szCs w:val="24"/>
          <w:shd w:val="clear" w:color="auto" w:fill="auto"/>
          <w:lang w:eastAsia="zh-CN" w:bidi="ar"/>
        </w:rPr>
        <w:t>：</w:t>
      </w:r>
    </w:p>
    <w:p>
      <w:pPr>
        <w:widowControl/>
        <w:spacing w:line="360" w:lineRule="auto"/>
        <w:ind w:firstLine="480" w:firstLineChars="200"/>
        <w:rPr>
          <w:rFonts w:hint="eastAsia" w:ascii="宋体" w:hAnsi="宋体" w:eastAsia="宋体" w:cs="宋体"/>
          <w:color w:val="000000"/>
          <w:kern w:val="0"/>
          <w:sz w:val="24"/>
          <w:szCs w:val="24"/>
          <w:shd w:val="clear" w:color="auto" w:fill="auto"/>
          <w:lang w:bidi="ar"/>
        </w:rPr>
      </w:pP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val="en-US" w:eastAsia="zh-CN" w:bidi="ar"/>
        </w:rPr>
        <w:t>1</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bidi="ar"/>
        </w:rPr>
        <w:t>成交供应商应于每月10日前，向采购人提交加盖公章的上个月实际使用油料情况明细表（即含每张卡号的加油明细及汇总金额）并盖章交至采购人核对</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val="en-US" w:eastAsia="zh-CN" w:bidi="ar"/>
        </w:rPr>
        <w:t>核对无误后通知成交供应商开</w:t>
      </w:r>
      <w:r>
        <w:rPr>
          <w:rFonts w:hint="eastAsia" w:ascii="宋体" w:hAnsi="宋体" w:eastAsia="宋体" w:cs="宋体"/>
          <w:color w:val="000000"/>
          <w:kern w:val="0"/>
          <w:sz w:val="24"/>
          <w:szCs w:val="24"/>
          <w:shd w:val="clear" w:color="auto" w:fill="auto"/>
          <w:lang w:bidi="ar"/>
        </w:rPr>
        <w:t>具合法有效足额的发票</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val="en-US" w:eastAsia="zh-CN" w:bidi="ar"/>
        </w:rPr>
        <w:t>采购人</w:t>
      </w:r>
      <w:r>
        <w:rPr>
          <w:rFonts w:hint="eastAsia" w:ascii="宋体" w:hAnsi="宋体" w:eastAsia="宋体" w:cs="宋体"/>
          <w:color w:val="000000"/>
          <w:kern w:val="0"/>
          <w:sz w:val="24"/>
          <w:szCs w:val="24"/>
          <w:shd w:val="clear" w:color="auto" w:fill="auto"/>
          <w:lang w:bidi="ar"/>
        </w:rPr>
        <w:t>须在</w:t>
      </w:r>
      <w:r>
        <w:rPr>
          <w:rFonts w:hint="eastAsia" w:ascii="宋体" w:hAnsi="宋体" w:eastAsia="宋体" w:cs="宋体"/>
          <w:color w:val="000000"/>
          <w:kern w:val="0"/>
          <w:sz w:val="24"/>
          <w:szCs w:val="24"/>
          <w:highlight w:val="none"/>
          <w:shd w:val="clear" w:color="auto" w:fill="auto"/>
          <w:lang w:val="en-US" w:eastAsia="zh-CN" w:bidi="ar"/>
        </w:rPr>
        <w:t>30个日历</w:t>
      </w:r>
      <w:r>
        <w:rPr>
          <w:rFonts w:hint="eastAsia" w:ascii="宋体" w:hAnsi="宋体" w:eastAsia="宋体" w:cs="宋体"/>
          <w:color w:val="000000"/>
          <w:kern w:val="0"/>
          <w:sz w:val="24"/>
          <w:szCs w:val="24"/>
          <w:highlight w:val="none"/>
          <w:shd w:val="clear" w:color="auto" w:fill="auto"/>
          <w:lang w:bidi="ar"/>
        </w:rPr>
        <w:t>日</w:t>
      </w:r>
      <w:r>
        <w:rPr>
          <w:rFonts w:hint="eastAsia" w:ascii="宋体" w:hAnsi="宋体" w:eastAsia="宋体" w:cs="宋体"/>
          <w:color w:val="000000"/>
          <w:kern w:val="0"/>
          <w:sz w:val="24"/>
          <w:szCs w:val="24"/>
          <w:highlight w:val="none"/>
          <w:shd w:val="clear" w:color="auto" w:fill="auto"/>
          <w:lang w:val="en-US" w:eastAsia="zh-CN" w:bidi="ar"/>
        </w:rPr>
        <w:t>内</w:t>
      </w:r>
      <w:r>
        <w:rPr>
          <w:rFonts w:hint="eastAsia" w:ascii="宋体" w:hAnsi="宋体" w:eastAsia="宋体" w:cs="宋体"/>
          <w:color w:val="000000"/>
          <w:kern w:val="0"/>
          <w:sz w:val="24"/>
          <w:szCs w:val="24"/>
          <w:shd w:val="clear" w:color="auto" w:fill="auto"/>
          <w:lang w:bidi="ar"/>
        </w:rPr>
        <w:t>将供油油款支付至</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bidi="ar"/>
        </w:rPr>
        <w:t>指定银行账户。</w:t>
      </w:r>
    </w:p>
    <w:p>
      <w:pPr>
        <w:widowControl/>
        <w:spacing w:line="360" w:lineRule="auto"/>
        <w:ind w:firstLine="240" w:firstLineChars="1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bidi="ar"/>
        </w:rPr>
        <w:t>结算金额=实际使用油量×（基准价</w:t>
      </w:r>
      <w:r>
        <w:rPr>
          <w:rFonts w:hint="eastAsia" w:ascii="宋体" w:hAnsi="宋体" w:eastAsia="宋体" w:cs="宋体"/>
          <w:color w:val="000000"/>
          <w:kern w:val="0"/>
          <w:sz w:val="24"/>
          <w:szCs w:val="24"/>
          <w:shd w:val="clear" w:color="auto" w:fill="auto"/>
          <w:lang w:val="en-US" w:eastAsia="zh-CN" w:bidi="ar"/>
        </w:rPr>
        <w:t>-</w:t>
      </w:r>
      <w:r>
        <w:rPr>
          <w:rFonts w:hint="eastAsia" w:ascii="宋体" w:hAnsi="宋体" w:eastAsia="宋体" w:cs="宋体"/>
          <w:color w:val="000000"/>
          <w:kern w:val="0"/>
          <w:sz w:val="24"/>
          <w:szCs w:val="24"/>
          <w:shd w:val="clear" w:color="auto" w:fill="auto"/>
          <w:lang w:eastAsia="zh-CN" w:bidi="ar"/>
        </w:rPr>
        <w:t>成交</w:t>
      </w:r>
      <w:r>
        <w:rPr>
          <w:rFonts w:hint="eastAsia" w:ascii="宋体" w:hAnsi="宋体" w:eastAsia="宋体" w:cs="宋体"/>
          <w:color w:val="000000"/>
          <w:kern w:val="0"/>
          <w:sz w:val="24"/>
          <w:szCs w:val="24"/>
          <w:shd w:val="clear" w:color="auto" w:fill="auto"/>
          <w:lang w:val="en-US" w:eastAsia="zh-CN" w:bidi="ar"/>
        </w:rPr>
        <w:t>优惠价</w:t>
      </w:r>
      <w:r>
        <w:rPr>
          <w:rFonts w:hint="eastAsia" w:ascii="宋体" w:hAnsi="宋体" w:eastAsia="宋体" w:cs="宋体"/>
          <w:color w:val="000000"/>
          <w:kern w:val="0"/>
          <w:sz w:val="24"/>
          <w:szCs w:val="24"/>
          <w:shd w:val="clear" w:color="auto" w:fill="auto"/>
          <w:lang w:bidi="ar"/>
        </w:rPr>
        <w:t>）。（注：发展改革</w:t>
      </w:r>
      <w:r>
        <w:rPr>
          <w:rFonts w:hint="eastAsia" w:ascii="宋体" w:hAnsi="宋体" w:eastAsia="宋体" w:cs="宋体"/>
          <w:color w:val="000000"/>
          <w:kern w:val="0"/>
          <w:sz w:val="24"/>
          <w:szCs w:val="24"/>
          <w:shd w:val="clear" w:color="auto" w:fill="auto"/>
          <w:lang w:eastAsia="zh-CN" w:bidi="ar"/>
        </w:rPr>
        <w:t>部门</w:t>
      </w:r>
      <w:r>
        <w:rPr>
          <w:rFonts w:hint="eastAsia" w:ascii="宋体" w:hAnsi="宋体" w:eastAsia="宋体" w:cs="宋体"/>
          <w:color w:val="000000"/>
          <w:kern w:val="0"/>
          <w:sz w:val="24"/>
          <w:szCs w:val="24"/>
          <w:shd w:val="clear" w:color="auto" w:fill="auto"/>
          <w:lang w:bidi="ar"/>
        </w:rPr>
        <w:t>公布的</w:t>
      </w:r>
      <w:r>
        <w:rPr>
          <w:rFonts w:hint="eastAsia" w:ascii="宋体" w:hAnsi="宋体" w:eastAsia="宋体" w:cs="宋体"/>
          <w:color w:val="000000"/>
          <w:kern w:val="0"/>
          <w:sz w:val="24"/>
          <w:szCs w:val="24"/>
          <w:shd w:val="clear" w:color="auto" w:fill="auto"/>
          <w:lang w:val="en-US" w:eastAsia="zh-CN" w:bidi="ar"/>
        </w:rPr>
        <w:t>当天</w:t>
      </w:r>
      <w:r>
        <w:rPr>
          <w:rFonts w:hint="eastAsia" w:ascii="宋体" w:hAnsi="宋体" w:eastAsia="宋体" w:cs="宋体"/>
          <w:color w:val="000000"/>
          <w:kern w:val="0"/>
          <w:sz w:val="24"/>
          <w:szCs w:val="24"/>
          <w:shd w:val="clear" w:color="auto" w:fill="auto"/>
          <w:lang w:bidi="ar"/>
        </w:rPr>
        <w:t>零售挂牌价确定为基准价</w:t>
      </w:r>
      <w:r>
        <w:rPr>
          <w:rFonts w:hint="eastAsia" w:ascii="宋体" w:hAnsi="宋体" w:eastAsia="宋体" w:cs="宋体"/>
          <w:color w:val="000000"/>
          <w:kern w:val="0"/>
          <w:sz w:val="24"/>
          <w:szCs w:val="24"/>
          <w:lang w:bidi="ar"/>
        </w:rPr>
        <w:t>）</w:t>
      </w:r>
    </w:p>
    <w:p>
      <w:pPr>
        <w:widowControl/>
        <w:numPr>
          <w:ilvl w:val="0"/>
          <w:numId w:val="0"/>
        </w:numPr>
        <w:adjustRightInd/>
        <w:snapToGrid/>
        <w:spacing w:line="360" w:lineRule="auto"/>
        <w:ind w:firstLine="480" w:firstLineChars="20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4.违约责任</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（1）</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必须保证加油设备是通过质量技术监督局计量部门监测及加油机油量符合国家计量标准。除客观不可抗力原因外，</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做到不停供、不断供，不销售不合格产品，不掺杂使假，不短斤缺两。因</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原因导致采购人无法正常加油或供应假油的，</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应支付当月所供应油量总价款的30%作为违约金赔偿，并且采购人有权单方终止合同。同时，采购人有权采用第三方供油，若因供应假油导致车辆故障或事故的，采购人有权到专业机构修理车辆，由此产生的一切费用和造成的一切损失由</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承担。</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有义务对一车一卡使用情况进行监管，若出现违规加油情况要做到立即制止并告知采购人。若履行监管不力，出现以下的现象：</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①</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提供加油站点第1次出现一卡异车加油等违规现象，</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必须承担此次违规使用的金额，采购人不承担此次违规使用的金额。</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②</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提供加油站点第2次出现一卡异车加油等违规现象，</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不仅承担此次违规使用的金额，且须承担此次违规使用的金额3倍的赔偿。</w:t>
      </w:r>
    </w:p>
    <w:p>
      <w:pPr>
        <w:widowControl/>
        <w:spacing w:line="360" w:lineRule="auto"/>
        <w:ind w:firstLine="480" w:firstLineChars="200"/>
        <w:rPr>
          <w:rFonts w:hint="eastAsia" w:ascii="宋体" w:hAnsi="宋体" w:eastAsia="宋体" w:cs="宋体"/>
          <w:color w:val="000000"/>
          <w:kern w:val="0"/>
          <w:sz w:val="24"/>
          <w:szCs w:val="24"/>
          <w:highlight w:val="none"/>
          <w:shd w:val="clear" w:color="auto" w:fill="auto"/>
          <w:lang w:val="en-US" w:eastAsia="zh-CN" w:bidi="ar"/>
        </w:rPr>
      </w:pPr>
      <w:r>
        <w:rPr>
          <w:rFonts w:hint="eastAsia" w:ascii="宋体" w:hAnsi="宋体" w:eastAsia="宋体" w:cs="宋体"/>
          <w:color w:val="000000"/>
          <w:kern w:val="0"/>
          <w:sz w:val="24"/>
          <w:szCs w:val="24"/>
          <w:highlight w:val="none"/>
          <w:shd w:val="clear" w:color="auto" w:fill="auto"/>
          <w:lang w:val="en-US" w:eastAsia="zh-CN" w:bidi="ar"/>
        </w:rPr>
        <w:t>③</w:t>
      </w:r>
      <w:r>
        <w:rPr>
          <w:rFonts w:hint="eastAsia" w:ascii="宋体" w:hAnsi="宋体" w:eastAsia="宋体" w:cs="宋体"/>
          <w:color w:val="000000"/>
          <w:kern w:val="0"/>
          <w:sz w:val="24"/>
          <w:szCs w:val="24"/>
          <w:highlight w:val="none"/>
          <w:shd w:val="clear" w:color="auto" w:fill="auto"/>
          <w:lang w:eastAsia="zh-CN" w:bidi="ar"/>
        </w:rPr>
        <w:t>成交供应商</w:t>
      </w:r>
      <w:r>
        <w:rPr>
          <w:rFonts w:hint="eastAsia" w:ascii="宋体" w:hAnsi="宋体" w:eastAsia="宋体" w:cs="宋体"/>
          <w:color w:val="000000"/>
          <w:kern w:val="0"/>
          <w:sz w:val="24"/>
          <w:szCs w:val="24"/>
          <w:highlight w:val="none"/>
          <w:shd w:val="clear" w:color="auto" w:fill="auto"/>
          <w:lang w:val="en-US" w:eastAsia="zh-CN" w:bidi="ar"/>
        </w:rPr>
        <w:t>提供加油站点第3次出现一卡异车加油等违规现象，</w:t>
      </w:r>
      <w:r>
        <w:rPr>
          <w:rFonts w:hint="eastAsia" w:ascii="宋体" w:hAnsi="宋体" w:eastAsia="宋体" w:cs="宋体"/>
          <w:color w:val="000000"/>
          <w:kern w:val="0"/>
          <w:sz w:val="24"/>
          <w:szCs w:val="24"/>
          <w:highlight w:val="none"/>
          <w:shd w:val="clear" w:color="auto" w:fill="auto"/>
          <w:lang w:eastAsia="zh-CN" w:bidi="ar"/>
        </w:rPr>
        <w:t>成交供应商</w:t>
      </w:r>
      <w:r>
        <w:rPr>
          <w:rFonts w:hint="eastAsia" w:ascii="宋体" w:hAnsi="宋体" w:eastAsia="宋体" w:cs="宋体"/>
          <w:color w:val="000000"/>
          <w:kern w:val="0"/>
          <w:sz w:val="24"/>
          <w:szCs w:val="24"/>
          <w:highlight w:val="none"/>
          <w:shd w:val="clear" w:color="auto" w:fill="auto"/>
          <w:lang w:val="en-US" w:eastAsia="zh-CN" w:bidi="ar"/>
        </w:rPr>
        <w:t>不仅承担此次违规使用的金额，且须承担此次违规使用的金额3倍的赔偿，采购人有权单方终止合同并取消</w:t>
      </w:r>
      <w:r>
        <w:rPr>
          <w:rFonts w:hint="eastAsia" w:ascii="宋体" w:hAnsi="宋体" w:eastAsia="宋体" w:cs="宋体"/>
          <w:color w:val="000000"/>
          <w:kern w:val="0"/>
          <w:sz w:val="24"/>
          <w:szCs w:val="24"/>
          <w:highlight w:val="none"/>
          <w:shd w:val="clear" w:color="auto" w:fill="auto"/>
          <w:lang w:eastAsia="zh-CN" w:bidi="ar"/>
        </w:rPr>
        <w:t>成交供应商</w:t>
      </w:r>
      <w:r>
        <w:rPr>
          <w:rFonts w:hint="eastAsia" w:ascii="宋体" w:hAnsi="宋体" w:eastAsia="宋体" w:cs="宋体"/>
          <w:color w:val="000000"/>
          <w:kern w:val="0"/>
          <w:sz w:val="24"/>
          <w:szCs w:val="24"/>
          <w:highlight w:val="none"/>
          <w:shd w:val="clear" w:color="auto" w:fill="auto"/>
          <w:lang w:val="en-US" w:eastAsia="zh-CN" w:bidi="ar"/>
        </w:rPr>
        <w:t>资格。</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3）未经采购人书面授权同意，本项目服务过程中至项目完成后任何时间段，成交供应商必须采取有效措施对获悉和取得与采购人有关的数据、资料保密。因成交供应商原因导致上述数据、资料为第三人知晓的，成交供应商除承担一切责任外，还须向采购人支付采购人已支付项目款的30%作为赔偿金。</w:t>
      </w:r>
    </w:p>
    <w:p>
      <w:pPr>
        <w:pStyle w:val="5"/>
        <w:keepNext w:val="0"/>
        <w:keepLines w:val="0"/>
        <w:pageBreakBefore w:val="0"/>
        <w:kinsoku/>
        <w:wordWrap/>
        <w:overflowPunct/>
        <w:topLinePunct w:val="0"/>
        <w:bidi w:val="0"/>
        <w:adjustRightInd/>
        <w:snapToGrid/>
        <w:spacing w:before="0" w:after="0" w:line="360" w:lineRule="auto"/>
        <w:ind w:left="0" w:leftChars="0" w:firstLine="482" w:firstLineChars="200"/>
        <w:rPr>
          <w:rFonts w:hint="eastAsia" w:cs="宋体"/>
          <w:b/>
          <w:bCs/>
          <w:i w:val="0"/>
          <w:caps w:val="0"/>
          <w:color w:val="auto"/>
          <w:spacing w:val="0"/>
          <w:sz w:val="24"/>
          <w:szCs w:val="24"/>
          <w:shd w:val="clear" w:color="auto" w:fill="FFFFFF"/>
          <w:lang w:val="en-US" w:eastAsia="zh-CN"/>
        </w:rPr>
      </w:pPr>
      <w:r>
        <w:rPr>
          <w:rFonts w:hint="eastAsia" w:cs="宋体"/>
          <w:b/>
          <w:bCs/>
          <w:i w:val="0"/>
          <w:caps w:val="0"/>
          <w:color w:val="auto"/>
          <w:spacing w:val="0"/>
          <w:sz w:val="24"/>
          <w:szCs w:val="24"/>
          <w:shd w:val="clear" w:color="auto" w:fill="FFFFFF"/>
          <w:lang w:val="en-US" w:eastAsia="zh-CN"/>
        </w:rPr>
        <w:t>说明：成交供应商对于以上“项目要求、商务要求”必须完全响应且无负偏离，否则合同自行解除，采购人不承担任何责任。</w:t>
      </w:r>
    </w:p>
    <w:p>
      <w:pPr>
        <w:numPr>
          <w:ilvl w:val="0"/>
          <w:numId w:val="0"/>
        </w:numPr>
        <w:ind w:firstLine="560" w:firstLineChars="200"/>
        <w:rPr>
          <w:rFonts w:hint="eastAsia" w:cs="宋体"/>
          <w:b/>
          <w:bCs/>
          <w:i w:val="0"/>
          <w:caps w:val="0"/>
          <w:color w:val="auto"/>
          <w:spacing w:val="0"/>
          <w:sz w:val="24"/>
          <w:szCs w:val="24"/>
          <w:shd w:val="clear" w:color="auto" w:fill="FFFFFF"/>
          <w:lang w:val="en-US" w:eastAsia="zh-CN"/>
        </w:rPr>
      </w:pPr>
      <w:r>
        <w:rPr>
          <w:rFonts w:hint="eastAsia" w:ascii="黑体" w:hAnsi="黑体" w:eastAsia="黑体" w:cs="黑体"/>
          <w:b w:val="0"/>
          <w:bCs w:val="0"/>
          <w:i w:val="0"/>
          <w:iCs w:val="0"/>
          <w:caps w:val="0"/>
          <w:spacing w:val="0"/>
          <w:kern w:val="2"/>
          <w:sz w:val="28"/>
          <w:szCs w:val="28"/>
          <w:shd w:val="clear" w:color="auto" w:fill="auto"/>
          <w:lang w:val="en-US" w:eastAsia="zh-CN" w:bidi="ar"/>
        </w:rPr>
        <w:t>四、其他要求</w:t>
      </w:r>
    </w:p>
    <w:p>
      <w:pPr>
        <w:pStyle w:val="5"/>
        <w:keepNext w:val="0"/>
        <w:keepLines w:val="0"/>
        <w:pageBreakBefore w:val="0"/>
        <w:kinsoku/>
        <w:wordWrap/>
        <w:overflowPunct/>
        <w:topLinePunct w:val="0"/>
        <w:bidi w:val="0"/>
        <w:adjustRightInd/>
        <w:snapToGrid/>
        <w:spacing w:before="0" w:after="0" w:line="360" w:lineRule="auto"/>
        <w:ind w:left="0" w:leftChars="0" w:firstLine="482" w:firstLineChars="200"/>
        <w:rPr>
          <w:rFonts w:hint="eastAsia" w:ascii="宋体" w:hAnsi="宋体" w:eastAsia="宋体" w:cs="宋体"/>
          <w:b/>
          <w:bCs/>
          <w:i w:val="0"/>
          <w:caps w:val="0"/>
          <w:color w:val="000000"/>
          <w:spacing w:val="0"/>
          <w:kern w:val="0"/>
          <w:sz w:val="24"/>
          <w:szCs w:val="24"/>
          <w:shd w:val="clear" w:color="auto" w:fill="auto"/>
          <w:lang w:val="en-US" w:eastAsia="zh-CN" w:bidi="ar"/>
        </w:rPr>
      </w:pPr>
      <w:r>
        <w:rPr>
          <w:rFonts w:hint="eastAsia" w:ascii="宋体" w:hAnsi="宋体" w:eastAsia="宋体" w:cs="宋体"/>
          <w:b/>
          <w:bCs/>
          <w:i w:val="0"/>
          <w:caps w:val="0"/>
          <w:color w:val="000000"/>
          <w:spacing w:val="0"/>
          <w:kern w:val="0"/>
          <w:sz w:val="24"/>
          <w:szCs w:val="24"/>
          <w:shd w:val="clear" w:color="auto" w:fill="auto"/>
          <w:lang w:val="en-US" w:eastAsia="zh-CN" w:bidi="ar"/>
        </w:rPr>
        <w:t>1.谈判</w:t>
      </w:r>
    </w:p>
    <w:p>
      <w:pPr>
        <w:pStyle w:val="5"/>
        <w:keepNext w:val="0"/>
        <w:keepLines w:val="0"/>
        <w:pageBreakBefore w:val="0"/>
        <w:kinsoku/>
        <w:wordWrap/>
        <w:overflowPunct/>
        <w:topLinePunct w:val="0"/>
        <w:bidi w:val="0"/>
        <w:adjustRightInd/>
        <w:snapToGrid/>
        <w:spacing w:before="0" w:after="0" w:line="360" w:lineRule="auto"/>
        <w:ind w:left="0" w:leftChars="0" w:firstLine="480" w:firstLineChars="200"/>
        <w:rPr>
          <w:rFonts w:hint="eastAsia" w:ascii="宋体" w:hAnsi="宋体" w:eastAsia="宋体" w:cs="宋体"/>
          <w:b w:val="0"/>
          <w:bCs w:val="0"/>
          <w:i w:val="0"/>
          <w:caps w:val="0"/>
          <w:color w:val="000000"/>
          <w:spacing w:val="0"/>
          <w:kern w:val="0"/>
          <w:sz w:val="24"/>
          <w:szCs w:val="24"/>
          <w:shd w:val="clear" w:color="auto" w:fill="auto"/>
          <w:lang w:val="en-US" w:eastAsia="zh-CN" w:bidi="ar"/>
        </w:rPr>
      </w:pPr>
      <w:r>
        <w:rPr>
          <w:rFonts w:hint="eastAsia" w:ascii="宋体" w:hAnsi="宋体" w:eastAsia="宋体" w:cs="宋体"/>
          <w:b w:val="0"/>
          <w:bCs w:val="0"/>
          <w:i w:val="0"/>
          <w:caps w:val="0"/>
          <w:color w:val="000000"/>
          <w:spacing w:val="0"/>
          <w:kern w:val="0"/>
          <w:sz w:val="24"/>
          <w:szCs w:val="24"/>
          <w:shd w:val="clear" w:color="auto" w:fill="auto"/>
          <w:lang w:val="en-US" w:eastAsia="zh-CN" w:bidi="ar"/>
        </w:rPr>
        <w:t>1.1谈判小组所有成员应当集中与单一供应商分别进行谈判，并给予所有参加谈判的供应商平等的谈判机会（供应商的谈判顺序为递交响应文件的签到顺序）。</w:t>
      </w:r>
    </w:p>
    <w:p>
      <w:pPr>
        <w:pStyle w:val="5"/>
        <w:keepNext w:val="0"/>
        <w:keepLines w:val="0"/>
        <w:pageBreakBefore w:val="0"/>
        <w:kinsoku/>
        <w:wordWrap/>
        <w:overflowPunct/>
        <w:topLinePunct w:val="0"/>
        <w:bidi w:val="0"/>
        <w:adjustRightInd/>
        <w:snapToGrid/>
        <w:spacing w:before="0" w:after="0" w:line="360" w:lineRule="auto"/>
        <w:ind w:left="0" w:leftChars="0" w:firstLine="480" w:firstLineChars="200"/>
        <w:rPr>
          <w:rFonts w:hint="eastAsia" w:ascii="宋体" w:hAnsi="宋体" w:eastAsia="宋体" w:cs="宋体"/>
          <w:b w:val="0"/>
          <w:bCs w:val="0"/>
          <w:i w:val="0"/>
          <w:caps w:val="0"/>
          <w:color w:val="000000"/>
          <w:spacing w:val="0"/>
          <w:kern w:val="0"/>
          <w:sz w:val="24"/>
          <w:szCs w:val="24"/>
          <w:shd w:val="clear" w:color="auto" w:fill="auto"/>
          <w:lang w:val="en-US" w:eastAsia="zh-CN" w:bidi="ar"/>
        </w:rPr>
      </w:pPr>
      <w:r>
        <w:rPr>
          <w:rFonts w:hint="eastAsia" w:ascii="宋体" w:hAnsi="宋体" w:eastAsia="宋体" w:cs="宋体"/>
          <w:b w:val="0"/>
          <w:bCs w:val="0"/>
          <w:i w:val="0"/>
          <w:caps w:val="0"/>
          <w:color w:val="000000"/>
          <w:spacing w:val="0"/>
          <w:kern w:val="0"/>
          <w:sz w:val="24"/>
          <w:szCs w:val="24"/>
          <w:shd w:val="clear" w:color="auto" w:fill="auto"/>
          <w:lang w:val="en-US" w:eastAsia="zh-CN" w:bidi="ar"/>
        </w:rPr>
        <w:t>1.2在谈判过程中，谈判小组可以根据谈判文件和谈判情况实质性变动用户需求书中的服务要求，但不得变动谈判文件中的其他内容。实质性变动的采购需求内容，须经采购人代表确认。</w:t>
      </w:r>
    </w:p>
    <w:p>
      <w:pPr>
        <w:pStyle w:val="5"/>
        <w:keepNext w:val="0"/>
        <w:keepLines w:val="0"/>
        <w:pageBreakBefore w:val="0"/>
        <w:kinsoku/>
        <w:wordWrap/>
        <w:overflowPunct/>
        <w:topLinePunct w:val="0"/>
        <w:bidi w:val="0"/>
        <w:adjustRightInd/>
        <w:snapToGrid/>
        <w:spacing w:before="0" w:after="0" w:line="360" w:lineRule="auto"/>
        <w:ind w:left="0" w:leftChars="0" w:firstLine="480" w:firstLineChars="200"/>
        <w:rPr>
          <w:rFonts w:hint="eastAsia" w:ascii="宋体" w:hAnsi="宋体" w:eastAsia="宋体" w:cs="宋体"/>
          <w:b w:val="0"/>
          <w:bCs w:val="0"/>
          <w:i w:val="0"/>
          <w:caps w:val="0"/>
          <w:color w:val="000000"/>
          <w:spacing w:val="0"/>
          <w:kern w:val="0"/>
          <w:sz w:val="24"/>
          <w:szCs w:val="24"/>
          <w:shd w:val="clear" w:color="auto" w:fill="auto"/>
          <w:lang w:val="en-US" w:eastAsia="zh-CN" w:bidi="ar"/>
        </w:rPr>
      </w:pPr>
      <w:r>
        <w:rPr>
          <w:rFonts w:hint="eastAsia" w:ascii="宋体" w:hAnsi="宋体" w:eastAsia="宋体" w:cs="宋体"/>
          <w:b w:val="0"/>
          <w:bCs w:val="0"/>
          <w:i w:val="0"/>
          <w:caps w:val="0"/>
          <w:color w:val="000000"/>
          <w:spacing w:val="0"/>
          <w:kern w:val="0"/>
          <w:sz w:val="24"/>
          <w:szCs w:val="24"/>
          <w:shd w:val="clear" w:color="auto" w:fill="auto"/>
          <w:lang w:val="en-US" w:eastAsia="zh-CN" w:bidi="ar"/>
        </w:rPr>
        <w:t>1.3对谈判文件作出的实质性变动是谈判文件的有效组成部分，谈判小组应当及时以书面形式同时通知所有参加谈判的供应商。</w:t>
      </w:r>
    </w:p>
    <w:p>
      <w:pPr>
        <w:pStyle w:val="5"/>
        <w:keepNext w:val="0"/>
        <w:keepLines w:val="0"/>
        <w:pageBreakBefore w:val="0"/>
        <w:kinsoku/>
        <w:wordWrap/>
        <w:overflowPunct/>
        <w:topLinePunct w:val="0"/>
        <w:bidi w:val="0"/>
        <w:adjustRightInd/>
        <w:snapToGrid/>
        <w:spacing w:before="0" w:after="0" w:line="360" w:lineRule="auto"/>
        <w:ind w:left="0" w:leftChars="0" w:firstLine="480" w:firstLineChars="200"/>
        <w:rPr>
          <w:rFonts w:hint="eastAsia" w:ascii="宋体" w:hAnsi="宋体" w:eastAsia="宋体" w:cs="宋体"/>
          <w:b w:val="0"/>
          <w:bCs w:val="0"/>
          <w:i w:val="0"/>
          <w:caps w:val="0"/>
          <w:color w:val="000000"/>
          <w:spacing w:val="0"/>
          <w:kern w:val="0"/>
          <w:sz w:val="24"/>
          <w:szCs w:val="24"/>
          <w:shd w:val="clear" w:color="auto" w:fill="auto"/>
          <w:lang w:val="en-US" w:eastAsia="zh-CN" w:bidi="ar"/>
        </w:rPr>
      </w:pPr>
      <w:r>
        <w:rPr>
          <w:rFonts w:hint="eastAsia" w:ascii="宋体" w:hAnsi="宋体" w:eastAsia="宋体" w:cs="宋体"/>
          <w:b w:val="0"/>
          <w:bCs w:val="0"/>
          <w:i w:val="0"/>
          <w:caps w:val="0"/>
          <w:color w:val="000000"/>
          <w:spacing w:val="0"/>
          <w:kern w:val="0"/>
          <w:sz w:val="24"/>
          <w:szCs w:val="24"/>
          <w:shd w:val="clear" w:color="auto" w:fill="auto"/>
          <w:lang w:val="en-US" w:eastAsia="zh-CN" w:bidi="ar"/>
        </w:rPr>
        <w:t>1.4供应商应当按照谈判文件的变动情况和谈判小组的要求进行最终报价或重新提交响应文件（或补充响应文件），并由其法定代表人或授权代表签字或签章或者加盖公章。</w:t>
      </w:r>
    </w:p>
    <w:p>
      <w:pPr>
        <w:pStyle w:val="5"/>
        <w:keepNext w:val="0"/>
        <w:keepLines w:val="0"/>
        <w:pageBreakBefore w:val="0"/>
        <w:kinsoku/>
        <w:wordWrap/>
        <w:overflowPunct/>
        <w:topLinePunct w:val="0"/>
        <w:bidi w:val="0"/>
        <w:adjustRightInd/>
        <w:snapToGrid/>
        <w:spacing w:before="0" w:after="0" w:line="360" w:lineRule="auto"/>
        <w:ind w:left="0" w:leftChars="0" w:firstLine="480" w:firstLineChars="200"/>
        <w:rPr>
          <w:rFonts w:hint="eastAsia" w:ascii="宋体" w:hAnsi="宋体" w:eastAsia="宋体" w:cs="宋体"/>
          <w:b w:val="0"/>
          <w:bCs w:val="0"/>
          <w:i w:val="0"/>
          <w:caps w:val="0"/>
          <w:color w:val="000000"/>
          <w:spacing w:val="0"/>
          <w:kern w:val="0"/>
          <w:sz w:val="24"/>
          <w:szCs w:val="24"/>
          <w:shd w:val="clear" w:color="auto" w:fill="auto"/>
          <w:lang w:val="en-US" w:eastAsia="zh-CN" w:bidi="ar"/>
        </w:rPr>
      </w:pPr>
      <w:r>
        <w:rPr>
          <w:rFonts w:hint="eastAsia" w:ascii="宋体" w:hAnsi="宋体" w:eastAsia="宋体" w:cs="宋体"/>
          <w:b w:val="0"/>
          <w:bCs w:val="0"/>
          <w:i w:val="0"/>
          <w:caps w:val="0"/>
          <w:color w:val="000000"/>
          <w:spacing w:val="0"/>
          <w:kern w:val="0"/>
          <w:sz w:val="24"/>
          <w:szCs w:val="24"/>
          <w:shd w:val="clear" w:color="auto" w:fill="auto"/>
          <w:lang w:val="en-US" w:eastAsia="zh-CN" w:bidi="ar"/>
        </w:rPr>
        <w:t>注：谈判过程中无论采购人是否有实质性变动采购需求，谈判小组都应将与供应商谈判的事项及供应商对谈判事项的响应情况作出书面记录。</w:t>
      </w:r>
    </w:p>
    <w:p>
      <w:pPr>
        <w:pStyle w:val="5"/>
        <w:keepNext w:val="0"/>
        <w:keepLines w:val="0"/>
        <w:pageBreakBefore w:val="0"/>
        <w:kinsoku/>
        <w:wordWrap/>
        <w:overflowPunct/>
        <w:topLinePunct w:val="0"/>
        <w:bidi w:val="0"/>
        <w:adjustRightInd/>
        <w:snapToGrid/>
        <w:spacing w:before="0" w:after="0" w:line="360" w:lineRule="auto"/>
        <w:ind w:left="0" w:leftChars="0" w:firstLine="482" w:firstLineChars="200"/>
        <w:rPr>
          <w:rFonts w:hint="eastAsia" w:ascii="宋体" w:hAnsi="宋体" w:eastAsia="宋体" w:cs="宋体"/>
          <w:b/>
          <w:bCs/>
          <w:i w:val="0"/>
          <w:caps w:val="0"/>
          <w:color w:val="000000"/>
          <w:spacing w:val="0"/>
          <w:kern w:val="0"/>
          <w:sz w:val="24"/>
          <w:szCs w:val="24"/>
          <w:shd w:val="clear" w:color="auto" w:fill="auto"/>
          <w:lang w:val="en-US" w:eastAsia="zh-CN" w:bidi="ar"/>
        </w:rPr>
      </w:pPr>
      <w:r>
        <w:rPr>
          <w:rFonts w:hint="eastAsia" w:ascii="宋体" w:hAnsi="宋体" w:eastAsia="宋体" w:cs="宋体"/>
          <w:b/>
          <w:bCs/>
          <w:i w:val="0"/>
          <w:caps w:val="0"/>
          <w:color w:val="000000"/>
          <w:spacing w:val="0"/>
          <w:kern w:val="0"/>
          <w:sz w:val="24"/>
          <w:szCs w:val="24"/>
          <w:shd w:val="clear" w:color="auto" w:fill="auto"/>
          <w:lang w:val="en-US" w:eastAsia="zh-CN" w:bidi="ar"/>
        </w:rPr>
        <w:t>2.最后报价</w:t>
      </w:r>
    </w:p>
    <w:p>
      <w:pPr>
        <w:pStyle w:val="5"/>
        <w:keepNext w:val="0"/>
        <w:keepLines w:val="0"/>
        <w:pageBreakBefore w:val="0"/>
        <w:kinsoku/>
        <w:wordWrap/>
        <w:overflowPunct/>
        <w:topLinePunct w:val="0"/>
        <w:bidi w:val="0"/>
        <w:adjustRightInd/>
        <w:snapToGrid/>
        <w:spacing w:before="0" w:after="0" w:line="360" w:lineRule="auto"/>
        <w:ind w:left="0" w:leftChars="0" w:firstLine="480" w:firstLineChars="200"/>
        <w:rPr>
          <w:rFonts w:hint="eastAsia" w:ascii="宋体" w:hAnsi="宋体" w:eastAsia="宋体" w:cs="宋体"/>
          <w:b w:val="0"/>
          <w:bCs w:val="0"/>
          <w:i w:val="0"/>
          <w:caps w:val="0"/>
          <w:color w:val="000000"/>
          <w:spacing w:val="0"/>
          <w:kern w:val="0"/>
          <w:sz w:val="24"/>
          <w:szCs w:val="24"/>
          <w:shd w:val="clear" w:color="auto" w:fill="auto"/>
          <w:lang w:val="en-US" w:eastAsia="zh-CN" w:bidi="ar"/>
        </w:rPr>
      </w:pPr>
      <w:r>
        <w:rPr>
          <w:rFonts w:hint="eastAsia" w:ascii="宋体" w:hAnsi="宋体" w:eastAsia="宋体" w:cs="宋体"/>
          <w:b w:val="0"/>
          <w:bCs w:val="0"/>
          <w:i w:val="0"/>
          <w:caps w:val="0"/>
          <w:color w:val="000000"/>
          <w:spacing w:val="0"/>
          <w:kern w:val="0"/>
          <w:sz w:val="24"/>
          <w:szCs w:val="24"/>
          <w:shd w:val="clear" w:color="auto" w:fill="auto"/>
          <w:lang w:val="en-US" w:eastAsia="zh-CN" w:bidi="ar"/>
        </w:rPr>
        <w:t>2.1谈判结束后，谈判小组应当要求所有实质性响应的供应商在规定时间内集中密封提交最后报价。最后报价是供应商响应文件的有效组成部分。</w:t>
      </w:r>
    </w:p>
    <w:p>
      <w:pPr>
        <w:pStyle w:val="5"/>
        <w:keepNext w:val="0"/>
        <w:keepLines w:val="0"/>
        <w:pageBreakBefore w:val="0"/>
        <w:kinsoku/>
        <w:wordWrap/>
        <w:overflowPunct/>
        <w:topLinePunct w:val="0"/>
        <w:bidi w:val="0"/>
        <w:adjustRightInd/>
        <w:snapToGrid/>
        <w:spacing w:before="0" w:after="0" w:line="360" w:lineRule="auto"/>
        <w:ind w:left="0" w:leftChars="0" w:firstLine="480" w:firstLineChars="200"/>
        <w:rPr>
          <w:rFonts w:hint="eastAsia" w:ascii="宋体" w:hAnsi="宋体" w:eastAsia="宋体" w:cs="宋体"/>
          <w:b w:val="0"/>
          <w:bCs w:val="0"/>
          <w:i w:val="0"/>
          <w:caps w:val="0"/>
          <w:color w:val="000000"/>
          <w:spacing w:val="0"/>
          <w:kern w:val="0"/>
          <w:sz w:val="24"/>
          <w:szCs w:val="24"/>
          <w:shd w:val="clear" w:color="auto" w:fill="auto"/>
          <w:lang w:val="en-US" w:eastAsia="zh-CN" w:bidi="ar"/>
        </w:rPr>
      </w:pPr>
      <w:r>
        <w:rPr>
          <w:rFonts w:hint="eastAsia" w:ascii="宋体" w:hAnsi="宋体" w:eastAsia="宋体" w:cs="宋体"/>
          <w:b w:val="0"/>
          <w:bCs w:val="0"/>
          <w:i w:val="0"/>
          <w:caps w:val="0"/>
          <w:color w:val="000000"/>
          <w:spacing w:val="0"/>
          <w:kern w:val="0"/>
          <w:sz w:val="24"/>
          <w:szCs w:val="24"/>
          <w:shd w:val="clear" w:color="auto" w:fill="auto"/>
          <w:lang w:val="en-US" w:eastAsia="zh-CN" w:bidi="ar"/>
        </w:rPr>
        <w:t>2.2已提交响应文件的供应商，在提交最后报价之前，可以根据谈判情况退出谈判，其响应无效。未能在规定的时间内提交最后报价的，视为退出谈判。</w:t>
      </w:r>
    </w:p>
    <w:p>
      <w:pPr>
        <w:pStyle w:val="5"/>
        <w:keepNext w:val="0"/>
        <w:keepLines w:val="0"/>
        <w:pageBreakBefore w:val="0"/>
        <w:kinsoku/>
        <w:wordWrap/>
        <w:overflowPunct/>
        <w:topLinePunct w:val="0"/>
        <w:bidi w:val="0"/>
        <w:adjustRightInd/>
        <w:snapToGrid/>
        <w:spacing w:before="0" w:after="0" w:line="360" w:lineRule="auto"/>
        <w:ind w:left="0" w:leftChars="0" w:firstLine="480" w:firstLineChars="200"/>
        <w:rPr>
          <w:rFonts w:hint="eastAsia" w:ascii="宋体" w:hAnsi="宋体" w:eastAsia="宋体" w:cs="宋体"/>
          <w:b w:val="0"/>
          <w:bCs w:val="0"/>
          <w:i w:val="0"/>
          <w:caps w:val="0"/>
          <w:color w:val="000000"/>
          <w:spacing w:val="0"/>
          <w:kern w:val="0"/>
          <w:sz w:val="24"/>
          <w:szCs w:val="24"/>
          <w:shd w:val="clear" w:color="auto" w:fill="auto"/>
          <w:lang w:val="en-US" w:eastAsia="zh-CN" w:bidi="ar"/>
        </w:rPr>
      </w:pPr>
      <w:r>
        <w:rPr>
          <w:rFonts w:hint="eastAsia" w:ascii="宋体" w:hAnsi="宋体" w:eastAsia="宋体" w:cs="宋体"/>
          <w:b w:val="0"/>
          <w:bCs w:val="0"/>
          <w:i w:val="0"/>
          <w:caps w:val="0"/>
          <w:color w:val="000000"/>
          <w:spacing w:val="0"/>
          <w:kern w:val="0"/>
          <w:sz w:val="24"/>
          <w:szCs w:val="24"/>
          <w:shd w:val="clear" w:color="auto" w:fill="auto"/>
          <w:lang w:val="en-US" w:eastAsia="zh-CN" w:bidi="ar"/>
        </w:rPr>
        <w:t>2.3除法规规定的特殊性情形外，提交最后报价的供应商不得少于1家。</w:t>
      </w:r>
    </w:p>
    <w:p>
      <w:pPr>
        <w:pStyle w:val="5"/>
        <w:keepNext w:val="0"/>
        <w:keepLines w:val="0"/>
        <w:pageBreakBefore w:val="0"/>
        <w:kinsoku/>
        <w:wordWrap/>
        <w:overflowPunct/>
        <w:topLinePunct w:val="0"/>
        <w:bidi w:val="0"/>
        <w:adjustRightInd/>
        <w:snapToGrid/>
        <w:spacing w:before="0" w:after="0" w:line="360" w:lineRule="auto"/>
        <w:ind w:left="0" w:leftChars="0" w:firstLine="482" w:firstLineChars="200"/>
        <w:rPr>
          <w:rFonts w:hint="eastAsia" w:ascii="宋体" w:hAnsi="宋体" w:eastAsia="宋体" w:cs="宋体"/>
          <w:b/>
          <w:bCs/>
          <w:i w:val="0"/>
          <w:caps w:val="0"/>
          <w:color w:val="000000"/>
          <w:spacing w:val="0"/>
          <w:kern w:val="0"/>
          <w:sz w:val="24"/>
          <w:szCs w:val="24"/>
          <w:shd w:val="clear" w:color="auto" w:fill="auto"/>
          <w:lang w:val="en-US" w:eastAsia="zh-CN" w:bidi="ar"/>
        </w:rPr>
      </w:pPr>
      <w:r>
        <w:rPr>
          <w:rFonts w:hint="eastAsia" w:ascii="宋体" w:hAnsi="宋体" w:eastAsia="宋体" w:cs="宋体"/>
          <w:b/>
          <w:bCs/>
          <w:i w:val="0"/>
          <w:caps w:val="0"/>
          <w:color w:val="000000"/>
          <w:spacing w:val="0"/>
          <w:kern w:val="0"/>
          <w:sz w:val="24"/>
          <w:szCs w:val="24"/>
          <w:shd w:val="clear" w:color="auto" w:fill="auto"/>
          <w:lang w:val="en-US" w:eastAsia="zh-CN" w:bidi="ar"/>
        </w:rPr>
        <w:t>3.报价评审</w:t>
      </w:r>
    </w:p>
    <w:p>
      <w:pPr>
        <w:pStyle w:val="5"/>
        <w:keepNext w:val="0"/>
        <w:keepLines w:val="0"/>
        <w:pageBreakBefore w:val="0"/>
        <w:kinsoku/>
        <w:wordWrap/>
        <w:overflowPunct/>
        <w:topLinePunct w:val="0"/>
        <w:bidi w:val="0"/>
        <w:adjustRightInd/>
        <w:snapToGrid/>
        <w:spacing w:before="0" w:after="0" w:line="360" w:lineRule="auto"/>
        <w:ind w:left="0" w:leftChars="0" w:firstLine="480" w:firstLineChars="200"/>
        <w:rPr>
          <w:rFonts w:hint="eastAsia" w:ascii="宋体" w:hAnsi="宋体" w:eastAsia="宋体" w:cs="宋体"/>
          <w:b w:val="0"/>
          <w:bCs w:val="0"/>
          <w:i w:val="0"/>
          <w:caps w:val="0"/>
          <w:color w:val="000000"/>
          <w:spacing w:val="0"/>
          <w:kern w:val="0"/>
          <w:sz w:val="24"/>
          <w:szCs w:val="24"/>
          <w:shd w:val="clear" w:color="auto" w:fill="auto"/>
          <w:lang w:val="en-US" w:eastAsia="zh-CN" w:bidi="ar"/>
        </w:rPr>
      </w:pPr>
      <w:r>
        <w:rPr>
          <w:rFonts w:hint="eastAsia" w:ascii="宋体" w:hAnsi="宋体" w:eastAsia="宋体" w:cs="宋体"/>
          <w:b w:val="0"/>
          <w:bCs w:val="0"/>
          <w:i w:val="0"/>
          <w:caps w:val="0"/>
          <w:color w:val="000000"/>
          <w:spacing w:val="0"/>
          <w:kern w:val="0"/>
          <w:sz w:val="24"/>
          <w:szCs w:val="24"/>
          <w:shd w:val="clear" w:color="auto" w:fill="auto"/>
          <w:lang w:val="en-US" w:eastAsia="zh-CN" w:bidi="ar"/>
        </w:rPr>
        <w:t>3.1谈判小组对供应商的最后报价进行审查，是否符合谈判文件要求。以供应商的最后报价作为评审依据。</w:t>
      </w:r>
    </w:p>
    <w:p>
      <w:pPr>
        <w:pStyle w:val="5"/>
        <w:keepNext w:val="0"/>
        <w:keepLines w:val="0"/>
        <w:pageBreakBefore w:val="0"/>
        <w:kinsoku/>
        <w:wordWrap/>
        <w:overflowPunct/>
        <w:topLinePunct w:val="0"/>
        <w:bidi w:val="0"/>
        <w:adjustRightInd/>
        <w:snapToGrid/>
        <w:spacing w:before="0" w:after="0" w:line="360" w:lineRule="auto"/>
        <w:ind w:left="0" w:leftChars="0" w:firstLine="482" w:firstLineChars="200"/>
        <w:rPr>
          <w:rFonts w:hint="eastAsia" w:ascii="宋体" w:hAnsi="宋体" w:eastAsia="宋体" w:cs="宋体"/>
          <w:b/>
          <w:bCs/>
          <w:i w:val="0"/>
          <w:caps w:val="0"/>
          <w:color w:val="000000"/>
          <w:spacing w:val="0"/>
          <w:kern w:val="0"/>
          <w:sz w:val="24"/>
          <w:szCs w:val="24"/>
          <w:shd w:val="clear" w:color="auto" w:fill="auto"/>
          <w:lang w:val="en-US" w:eastAsia="zh-CN" w:bidi="ar"/>
        </w:rPr>
      </w:pPr>
      <w:r>
        <w:rPr>
          <w:rFonts w:hint="eastAsia" w:ascii="宋体" w:hAnsi="宋体" w:eastAsia="宋体" w:cs="宋体"/>
          <w:b/>
          <w:bCs/>
          <w:i w:val="0"/>
          <w:caps w:val="0"/>
          <w:color w:val="000000"/>
          <w:spacing w:val="0"/>
          <w:kern w:val="0"/>
          <w:sz w:val="24"/>
          <w:szCs w:val="24"/>
          <w:shd w:val="clear" w:color="auto" w:fill="auto"/>
          <w:lang w:val="en-US" w:eastAsia="zh-CN" w:bidi="ar"/>
        </w:rPr>
        <w:t>4.评审办法：最低评标价法。</w:t>
      </w:r>
    </w:p>
    <w:p>
      <w:bookmarkStart w:id="4" w:name="_GoBack"/>
      <w:bookmarkEnd w:id="4"/>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22C5F"/>
    <w:rsid w:val="7C722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qFormat/>
    <w:uiPriority w:val="0"/>
    <w:pPr>
      <w:widowControl w:val="0"/>
      <w:spacing w:line="540" w:lineRule="exact"/>
      <w:ind w:left="462" w:leftChars="220"/>
      <w:jc w:val="both"/>
    </w:pPr>
    <w:rPr>
      <w:rFonts w:ascii="Calibri" w:hAnsi="Calibri" w:eastAsia="宋体" w:cs="Times New Roman"/>
      <w:kern w:val="2"/>
      <w:sz w:val="24"/>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toc 1"/>
    <w:next w:val="1"/>
    <w:qFormat/>
    <w:uiPriority w:val="0"/>
    <w:pPr>
      <w:tabs>
        <w:tab w:val="left" w:pos="3420"/>
      </w:tabs>
      <w:spacing w:line="480" w:lineRule="exact"/>
      <w:jc w:val="center"/>
    </w:pPr>
    <w:rPr>
      <w:rFonts w:ascii="宋体" w:hAnsi="Times New Roman" w:eastAsia="宋体" w:cs="Times New Roman"/>
      <w:b/>
      <w:bCs/>
      <w:sz w:val="24"/>
      <w:szCs w:val="24"/>
      <w:lang w:val="en-US" w:eastAsia="zh-CN" w:bidi="ar-SA"/>
    </w:rPr>
  </w:style>
  <w:style w:type="paragraph" w:styleId="5">
    <w:name w:val="Body Text Indent 3"/>
    <w:qFormat/>
    <w:uiPriority w:val="0"/>
    <w:pPr>
      <w:widowControl w:val="0"/>
      <w:autoSpaceDE w:val="0"/>
      <w:autoSpaceDN w:val="0"/>
      <w:spacing w:before="0" w:after="120" w:line="240" w:lineRule="auto"/>
      <w:ind w:left="420" w:leftChars="200" w:right="0"/>
      <w:jc w:val="left"/>
    </w:pPr>
    <w:rPr>
      <w:rFonts w:ascii="宋体" w:hAnsi="宋体" w:eastAsia="宋体" w:cs="宋体"/>
      <w:kern w:val="2"/>
      <w:sz w:val="16"/>
      <w:szCs w:val="16"/>
      <w:lang w:val="zh-CN" w:eastAsia="zh-CN" w:bidi="zh-CN"/>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3"/>
    <w:next w:val="5"/>
    <w:qFormat/>
    <w:uiPriority w:val="0"/>
    <w:pPr>
      <w:widowControl w:val="0"/>
      <w:autoSpaceDE w:val="0"/>
      <w:autoSpaceDN w:val="0"/>
      <w:adjustRightInd w:val="0"/>
      <w:spacing w:before="0" w:after="0" w:line="480" w:lineRule="exact"/>
      <w:ind w:left="0" w:right="0" w:firstLine="560"/>
      <w:jc w:val="left"/>
    </w:pPr>
    <w:rPr>
      <w:rFonts w:ascii="宋体" w:hAnsi="宋体" w:eastAsia="宋体" w:cs="宋体"/>
      <w:color w:val="000000"/>
      <w:kern w:val="0"/>
      <w:sz w:val="28"/>
      <w:szCs w:val="20"/>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2025-12-18T06:58:00Z</dcterms:created>
  <dc:creator>内审DXL</dc:creator>
  <cp:lastModifiedBy>内审DXL</cp:lastModifiedBy>
  <dcterms:modified xsi:type="dcterms:W3CDTF">2025-12-18T06:59:07Z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51970161484C416FB349FBF946B05157</vt:lpwstr>
  </property>
</Properties>
</file>