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车辆定点维修服务年度供应商采购</w:t>
      </w:r>
      <w:r>
        <w:rPr>
          <w:rFonts w:hint="eastAsia" w:ascii="黑体" w:hAnsi="黑体" w:eastAsia="黑体" w:cs="黑体"/>
          <w:sz w:val="28"/>
          <w:szCs w:val="28"/>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1.项目名称：</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珠海市香洲区第二人民医院车辆定点维修服务年度供应商采购项目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2.项目编号：</w:t>
      </w:r>
      <w:r>
        <w:rPr>
          <w:rFonts w:hint="eastAsia" w:ascii="宋体" w:hAnsi="宋体" w:eastAsia="宋体" w:cs="宋体"/>
          <w:b w:val="0"/>
          <w:bCs w:val="0"/>
          <w:sz w:val="28"/>
          <w:szCs w:val="28"/>
          <w:lang w:val="en-US" w:eastAsia="zh-CN"/>
        </w:rPr>
        <w:t>HQDY2025016</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3.服务期限：</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合同签订之日起三年</w:t>
      </w:r>
      <w:bookmarkStart w:id="0" w:name="_GoBack"/>
      <w:bookmarkEnd w:id="0"/>
    </w:p>
    <w:p>
      <w:pPr>
        <w:pStyle w:val="18"/>
        <w:ind w:firstLine="604"/>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i w:val="0"/>
          <w:iCs w:val="0"/>
          <w:caps w:val="0"/>
          <w:color w:val="333333"/>
          <w:spacing w:val="0"/>
          <w:sz w:val="28"/>
          <w:szCs w:val="28"/>
          <w:shd w:val="clear" w:fill="FFFFFF"/>
          <w:lang w:val="en-US" w:eastAsia="zh-CN"/>
        </w:rPr>
        <w:t>4.服务范围：</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包括汽车的整车维修、总成维修、二级维修、一级维修及小修、专项维修、车辆日常保养、车险理赔等服务。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二、车辆信息</w:t>
      </w:r>
    </w:p>
    <w:tbl>
      <w:tblPr>
        <w:tblStyle w:val="10"/>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40"/>
        <w:gridCol w:w="945"/>
        <w:gridCol w:w="960"/>
        <w:gridCol w:w="1035"/>
        <w:gridCol w:w="1050"/>
        <w:gridCol w:w="18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车牌号</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w:t>
            </w:r>
          </w:p>
        </w:tc>
        <w:tc>
          <w:tcPr>
            <w:tcW w:w="9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排气量</w:t>
            </w:r>
          </w:p>
        </w:tc>
        <w:tc>
          <w:tcPr>
            <w:tcW w:w="10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车型</w:t>
            </w:r>
          </w:p>
        </w:tc>
        <w:tc>
          <w:tcPr>
            <w:tcW w:w="10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座位数</w:t>
            </w:r>
          </w:p>
        </w:tc>
        <w:tc>
          <w:tcPr>
            <w:tcW w:w="18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购置时间</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(年/月)</w:t>
            </w:r>
          </w:p>
        </w:tc>
        <w:tc>
          <w:tcPr>
            <w:tcW w:w="118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使用性质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粤CBS891</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传祺牌</w:t>
            </w:r>
          </w:p>
        </w:tc>
        <w:tc>
          <w:tcPr>
            <w:tcW w:w="9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1495</w:t>
            </w:r>
          </w:p>
        </w:tc>
        <w:tc>
          <w:tcPr>
            <w:tcW w:w="10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小型普通客车</w:t>
            </w:r>
          </w:p>
        </w:tc>
        <w:tc>
          <w:tcPr>
            <w:tcW w:w="10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7人</w:t>
            </w:r>
          </w:p>
        </w:tc>
        <w:tc>
          <w:tcPr>
            <w:tcW w:w="18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2020.3.3</w:t>
            </w:r>
          </w:p>
        </w:tc>
        <w:tc>
          <w:tcPr>
            <w:tcW w:w="118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非营运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 C32996</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金旅牌</w:t>
            </w:r>
          </w:p>
        </w:tc>
        <w:tc>
          <w:tcPr>
            <w:tcW w:w="9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2982</w:t>
            </w:r>
          </w:p>
        </w:tc>
        <w:tc>
          <w:tcPr>
            <w:tcW w:w="10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大型专用客车</w:t>
            </w:r>
          </w:p>
        </w:tc>
        <w:tc>
          <w:tcPr>
            <w:tcW w:w="10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3人</w:t>
            </w:r>
          </w:p>
        </w:tc>
        <w:tc>
          <w:tcPr>
            <w:tcW w:w="18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2016.11.29</w:t>
            </w:r>
          </w:p>
        </w:tc>
        <w:tc>
          <w:tcPr>
            <w:tcW w:w="118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非营运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 C9950S</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宇舟牌</w:t>
            </w:r>
          </w:p>
        </w:tc>
        <w:tc>
          <w:tcPr>
            <w:tcW w:w="9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1997</w:t>
            </w:r>
          </w:p>
        </w:tc>
        <w:tc>
          <w:tcPr>
            <w:tcW w:w="10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小型专用客车</w:t>
            </w:r>
          </w:p>
        </w:tc>
        <w:tc>
          <w:tcPr>
            <w:tcW w:w="10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8人</w:t>
            </w:r>
          </w:p>
        </w:tc>
        <w:tc>
          <w:tcPr>
            <w:tcW w:w="18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2021.8.12</w:t>
            </w:r>
          </w:p>
        </w:tc>
        <w:tc>
          <w:tcPr>
            <w:tcW w:w="118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4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 CFE675</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广通牌</w:t>
            </w:r>
          </w:p>
        </w:tc>
        <w:tc>
          <w:tcPr>
            <w:tcW w:w="9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2402</w:t>
            </w:r>
          </w:p>
        </w:tc>
        <w:tc>
          <w:tcPr>
            <w:tcW w:w="10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小型专用客车</w:t>
            </w:r>
          </w:p>
        </w:tc>
        <w:tc>
          <w:tcPr>
            <w:tcW w:w="10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8人</w:t>
            </w:r>
          </w:p>
        </w:tc>
        <w:tc>
          <w:tcPr>
            <w:tcW w:w="18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2014.7.29</w:t>
            </w:r>
          </w:p>
        </w:tc>
        <w:tc>
          <w:tcPr>
            <w:tcW w:w="118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4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 CCS129</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宇舟牌</w:t>
            </w:r>
          </w:p>
        </w:tc>
        <w:tc>
          <w:tcPr>
            <w:tcW w:w="9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1991</w:t>
            </w:r>
          </w:p>
        </w:tc>
        <w:tc>
          <w:tcPr>
            <w:tcW w:w="10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小型专用客车</w:t>
            </w:r>
          </w:p>
        </w:tc>
        <w:tc>
          <w:tcPr>
            <w:tcW w:w="10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7人</w:t>
            </w:r>
          </w:p>
        </w:tc>
        <w:tc>
          <w:tcPr>
            <w:tcW w:w="18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2020.4.23</w:t>
            </w:r>
          </w:p>
        </w:tc>
        <w:tc>
          <w:tcPr>
            <w:tcW w:w="118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4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粤C288L7</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宇舟牌</w:t>
            </w:r>
          </w:p>
        </w:tc>
        <w:tc>
          <w:tcPr>
            <w:tcW w:w="9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1997</w:t>
            </w:r>
          </w:p>
        </w:tc>
        <w:tc>
          <w:tcPr>
            <w:tcW w:w="10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小型专用客车</w:t>
            </w:r>
          </w:p>
        </w:tc>
        <w:tc>
          <w:tcPr>
            <w:tcW w:w="10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8人</w:t>
            </w:r>
          </w:p>
        </w:tc>
        <w:tc>
          <w:tcPr>
            <w:tcW w:w="18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2022.4.15</w:t>
            </w:r>
          </w:p>
        </w:tc>
        <w:tc>
          <w:tcPr>
            <w:tcW w:w="118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4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粤CCK302</w:t>
            </w:r>
          </w:p>
        </w:tc>
        <w:tc>
          <w:tcPr>
            <w:tcW w:w="94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宇舟牌</w:t>
            </w:r>
          </w:p>
        </w:tc>
        <w:tc>
          <w:tcPr>
            <w:tcW w:w="96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1997</w:t>
            </w:r>
          </w:p>
        </w:tc>
        <w:tc>
          <w:tcPr>
            <w:tcW w:w="103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小型专用客车</w:t>
            </w:r>
          </w:p>
        </w:tc>
        <w:tc>
          <w:tcPr>
            <w:tcW w:w="10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8人</w:t>
            </w:r>
          </w:p>
        </w:tc>
        <w:tc>
          <w:tcPr>
            <w:tcW w:w="18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2020.4.23</w:t>
            </w:r>
          </w:p>
        </w:tc>
        <w:tc>
          <w:tcPr>
            <w:tcW w:w="118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救护</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三、项目需求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（一）服务要求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1、供应商必须自觉遵守国家法律、法规，合法经营。严格按照交通运输部修订的最新版《机动车维修管理规定》等有关技术标准和汽车维修工艺规范实施服务，具有客车、中巴、医疗机构救护车等各类车辆维修经验及技术团队，对医疗机构特种车辆熟悉，确保维修质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2、严格履行各项服务承诺，供应商无条件接受由采购人定期或不定期对其履约情况进行的监督、检查。</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 w:hAnsi="仿宋" w:eastAsia="仿宋" w:cs="仿宋"/>
          <w:i w:val="0"/>
          <w:iCs w:val="0"/>
          <w:caps w:val="0"/>
          <w:spacing w:val="0"/>
          <w:sz w:val="32"/>
          <w:szCs w:val="32"/>
          <w:highlight w:val="none"/>
          <w:shd w:val="clear"/>
          <w:lang w:val="en-US" w:eastAsia="zh-CN"/>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3、</w:t>
      </w:r>
      <w:r>
        <w:rPr>
          <w:rFonts w:hint="eastAsia" w:ascii="仿宋" w:hAnsi="仿宋" w:eastAsia="仿宋" w:cs="仿宋"/>
          <w:i w:val="0"/>
          <w:iCs w:val="0"/>
          <w:caps w:val="0"/>
          <w:spacing w:val="0"/>
          <w:sz w:val="32"/>
          <w:szCs w:val="32"/>
          <w:highlight w:val="none"/>
          <w:shd w:val="clear"/>
          <w:lang w:val="en-US" w:eastAsia="zh-CN"/>
        </w:rPr>
        <w:t>供应商必须在珠海市香洲区具有固定维修场所，对医院的需求能够及时响应并提供派人上门取车和送车服务；保证能实施24小时救援服务；</w:t>
      </w: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全年保障采购人车辆维修服务，不得以节假日名义拒绝采购人车辆维修需求。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4、根据“送修单”上填写的拟维修项目对送修车辆进行检测、拟定维修方案和计价，未征得采购人同意，不得擅自更改维修项目。报价应充分考虑车况、部位、安全、经费等因素，向采购人提出合理的报价及维修方案，由采购人确定后方可维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5、所采用的零部件、配件等材料必须符合国家及行业标准，不得使用假冒伪劣产品或以次充好，以旧顶新。特殊情况下，经采购人同意，在保证质量的前提下，可以用旧件，但供应商必须在材料清单中注明为旧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6、妥善保管好更换的旧件，出场时交采购人处理，未经采购人同意不得擅自丢弃。对可以维修的部件，不得以换代修；不得与任何人串通，虚假修车或虚报维修项目，损害采购人的利益。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7、送修单和结算单必须明确注明质量保质期、入厂时间、行驶里程等项目。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8、必须将相关资料统一整理备查，资料主要包括：送修单、报价单、维修单、结算单（含验收及质保）等。</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9、在采购人公务车故障维修时提供备用车周转服务，并向采购人提供不少于2个应急联系方式及联系人。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10、为采购人车辆保养提供跟踪提醒服务，提前一个月以书面形式通知采购人次月需要保养的车辆信息。</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（二）质量要求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default"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1、经维修的车辆达不到规定的质量标准和技术要求的，返修的车辆不得再计价收费。经维修或保养的车辆确保质量和安全，“大修”的车辆保证正常行驶20000公里或100天内无故障；二级维护保证正常行驶5000公里或30天内无故障；一级维护、小修及专项修理保证正常行驶2000公里或10天内无故障，喷漆6个月。两个标准（时间或公里数）期限以先达到者为准。冷气、电器配件项目保修3000公里。</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2、质量保证期内发生因维修质量引发的故障，供应商必须优先免费修理至合格。</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3、质量保证期内车辆因同一故障或维修项目经两次修理仍不能正常使用的，供应商应当立即通知采购人，采购人有权委托其他供应商落实相关维修工作，供应商承担相应修理费用。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（三）结算要求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1、在结算时，必须提供送修单、报价单、结算单等，必须标明维修项目名称、工时数量、工时单价，将更换零件项目材料费、外加工费分列清楚。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2、在结算时，如采购人发现结算资料与送修单上项目不符，又未征求采购人同意，采购人有权拒付维修费或要求供应商支付当次修理费用总额30％的违约金。</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（四）代办车辆年审等业务要求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1、全程办理车辆年度检验，包括预约、排队、检测、领证等手续。</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2、确保车辆顺利通过年审，减少医院时间成本。</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default" w:ascii="仿宋" w:hAnsi="仿宋" w:eastAsia="仿宋" w:cs="仿宋"/>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3、根据医院实际需要，</w:t>
      </w:r>
      <w:r>
        <w:rPr>
          <w:rFonts w:hint="eastAsia" w:ascii="仿宋" w:hAnsi="仿宋" w:eastAsia="仿宋" w:cs="仿宋"/>
          <w:i w:val="0"/>
          <w:iCs w:val="0"/>
          <w:caps w:val="0"/>
          <w:spacing w:val="0"/>
          <w:sz w:val="32"/>
          <w:szCs w:val="32"/>
          <w:highlight w:val="none"/>
          <w:shd w:val="clear"/>
          <w:lang w:val="en-US" w:eastAsia="zh-CN"/>
        </w:rPr>
        <w:t>提供车辆保险办理、车损理赔、车船税等代缴服务。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iCs w:val="0"/>
          <w:caps w:val="0"/>
          <w:color w:val="333333"/>
          <w:spacing w:val="0"/>
          <w:sz w:val="28"/>
          <w:szCs w:val="28"/>
          <w:shd w:val="clear" w:fill="FFFFFF"/>
        </w:rPr>
      </w:pPr>
    </w:p>
    <w:p>
      <w:pPr>
        <w:pStyle w:val="7"/>
        <w:rPr>
          <w:rFonts w:hint="eastAsia" w:ascii="仿宋" w:hAnsi="仿宋" w:eastAsia="仿宋" w:cs="仿宋"/>
          <w:sz w:val="32"/>
          <w:szCs w:val="32"/>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9"/>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9"/>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9"/>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pPr>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pPr>
        <w:widowControl/>
        <w:autoSpaceDE/>
        <w:autoSpaceDN/>
        <w:spacing w:before="0" w:after="0" w:line="312" w:lineRule="auto"/>
        <w:ind w:left="0" w:right="0"/>
        <w:jc w:val="left"/>
        <w:rPr>
          <w:rFonts w:ascii="宋体" w:hAnsi="宋体" w:eastAsia="宋体" w:cs="宋体"/>
          <w:kern w:val="0"/>
          <w:sz w:val="24"/>
          <w:szCs w:val="24"/>
          <w:lang w:val="en-US" w:bidi="ar-SA"/>
        </w:rPr>
      </w:pPr>
    </w:p>
    <w:p>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pPr>
        <w:pStyle w:val="3"/>
        <w:spacing w:line="312" w:lineRule="auto"/>
        <w:rPr>
          <w:lang w:val="en-US"/>
        </w:rPr>
      </w:pPr>
    </w:p>
    <w:p>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w:t>
      </w:r>
    </w:p>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珠海市香洲区第二人民医院车辆定点维修服务年度供应商采购项目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市场调研报价表1.1</w:t>
      </w:r>
    </w:p>
    <w:tbl>
      <w:tblPr>
        <w:tblStyle w:val="10"/>
        <w:tblpPr w:leftFromText="180" w:rightFromText="180" w:vertAnchor="text" w:horzAnchor="page" w:tblpX="1732" w:tblpY="672"/>
        <w:tblOverlap w:val="never"/>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462"/>
        <w:gridCol w:w="833"/>
        <w:gridCol w:w="1574"/>
        <w:gridCol w:w="1797"/>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9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46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833"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57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工时单价</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c>
          <w:tcPr>
            <w:tcW w:w="17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材料管理费率</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（百分比）</w:t>
            </w:r>
          </w:p>
        </w:tc>
        <w:tc>
          <w:tcPr>
            <w:tcW w:w="138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46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珠海市香洲区第二人民医院车辆维修服务年度供应商采购项目</w:t>
            </w:r>
          </w:p>
        </w:tc>
        <w:tc>
          <w:tcPr>
            <w:tcW w:w="833"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项</w:t>
            </w:r>
          </w:p>
        </w:tc>
        <w:tc>
          <w:tcPr>
            <w:tcW w:w="1574" w:type="dxa"/>
            <w:vAlign w:val="center"/>
          </w:tcPr>
          <w:p>
            <w:pPr>
              <w:jc w:val="center"/>
              <w:rPr>
                <w:rFonts w:hint="eastAsia" w:ascii="宋体" w:hAnsi="宋体" w:eastAsia="宋体" w:cs="宋体"/>
                <w:sz w:val="24"/>
                <w:szCs w:val="24"/>
                <w:vertAlign w:val="baseline"/>
                <w:lang w:val="en-US" w:eastAsia="zh-CN"/>
              </w:rPr>
            </w:pPr>
          </w:p>
        </w:tc>
        <w:tc>
          <w:tcPr>
            <w:tcW w:w="1797" w:type="dxa"/>
            <w:vAlign w:val="center"/>
          </w:tcPr>
          <w:p>
            <w:pPr>
              <w:jc w:val="center"/>
              <w:rPr>
                <w:rFonts w:hint="eastAsia" w:ascii="宋体" w:hAnsi="宋体" w:eastAsia="宋体" w:cs="宋体"/>
                <w:sz w:val="24"/>
                <w:szCs w:val="24"/>
                <w:vertAlign w:val="baseline"/>
                <w:lang w:val="en-US" w:eastAsia="zh-CN"/>
              </w:rPr>
            </w:pPr>
          </w:p>
        </w:tc>
        <w:tc>
          <w:tcPr>
            <w:tcW w:w="138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合同服务期3年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845" w:type="dxa"/>
            <w:gridSpan w:val="6"/>
            <w:vAlign w:val="center"/>
          </w:tcPr>
          <w:p>
            <w:pPr>
              <w:widowControl/>
              <w:tabs>
                <w:tab w:val="left" w:pos="780"/>
              </w:tabs>
              <w:adjustRightInd w:val="0"/>
              <w:snapToGrid w:val="0"/>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color w:val="auto"/>
                <w:kern w:val="0"/>
                <w:sz w:val="24"/>
                <w:szCs w:val="24"/>
              </w:rPr>
              <w:t>维修收费计价公式：维修费总金额=工时定额×工时单价＋材料进货价×（1＋材料管理费率）</w:t>
            </w:r>
            <w:r>
              <w:rPr>
                <w:rFonts w:hint="eastAsia" w:ascii="宋体" w:hAnsi="宋体" w:eastAsia="宋体" w:cs="宋体"/>
                <w:color w:val="auto"/>
                <w:kern w:val="0"/>
                <w:sz w:val="24"/>
                <w:szCs w:val="24"/>
                <w:lang w:eastAsia="zh-CN"/>
              </w:rPr>
              <w:t>。</w:t>
            </w:r>
          </w:p>
        </w:tc>
      </w:tr>
    </w:tbl>
    <w:p>
      <w:pPr>
        <w:spacing w:after="120" w:line="360" w:lineRule="auto"/>
        <w:jc w:val="center"/>
        <w:rPr>
          <w:rFonts w:hint="eastAsia" w:ascii="宋体" w:hAnsi="宋体" w:cs="宋体"/>
        </w:rPr>
      </w:pPr>
    </w:p>
    <w:p>
      <w:pPr>
        <w:spacing w:after="120" w:line="360" w:lineRule="auto"/>
        <w:jc w:val="both"/>
        <w:rPr>
          <w:rFonts w:hint="eastAsia" w:ascii="宋体" w:hAnsi="宋体" w:cs="宋体"/>
        </w:rPr>
      </w:pPr>
    </w:p>
    <w:p>
      <w:pPr>
        <w:spacing w:after="120" w:line="360" w:lineRule="auto"/>
        <w:jc w:val="both"/>
        <w:rPr>
          <w:rFonts w:ascii="宋体" w:hAnsi="宋体" w:cs="宋体"/>
        </w:rPr>
      </w:pPr>
      <w:r>
        <w:rPr>
          <w:rFonts w:hint="eastAsia" w:ascii="宋体" w:hAnsi="宋体" w:cs="宋体"/>
        </w:rPr>
        <w:t xml:space="preserve">报价单位授权代表签字或签章：          </w:t>
      </w:r>
    </w:p>
    <w:p>
      <w:pPr>
        <w:spacing w:after="120" w:line="360" w:lineRule="auto"/>
        <w:jc w:val="both"/>
        <w:rPr>
          <w:rFonts w:ascii="宋体" w:hAnsi="宋体" w:cs="宋体"/>
        </w:rPr>
      </w:pPr>
      <w:r>
        <w:rPr>
          <w:rFonts w:hint="eastAsia" w:ascii="宋体" w:hAnsi="宋体" w:cs="宋体"/>
        </w:rPr>
        <w:t xml:space="preserve">报价单位名称（加盖投标人公章）：                   </w:t>
      </w:r>
    </w:p>
    <w:p>
      <w:pPr>
        <w:spacing w:after="120" w:line="360" w:lineRule="auto"/>
        <w:jc w:val="both"/>
        <w:rPr>
          <w:rFonts w:ascii="宋体" w:hAnsi="宋体" w:cs="宋体"/>
          <w:b/>
          <w:bCs/>
        </w:rPr>
      </w:pPr>
      <w:r>
        <w:rPr>
          <w:rFonts w:hint="eastAsia" w:ascii="宋体" w:hAnsi="宋体" w:cs="宋体"/>
        </w:rPr>
        <w:t xml:space="preserve">日期：              </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r>
        <w:rPr>
          <w:rFonts w:hint="eastAsia" w:ascii="宋体" w:hAnsi="宋体" w:cs="宋体"/>
          <w:szCs w:val="21"/>
        </w:rPr>
        <w:t>备注：中文大写金额用汉字，如壹、贰、叁、肆、伍、陆、柒、捌、玖、拾、佰、仟、万、亿、元、角、分、零、整（正）等。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珠海市香洲区第二人民医院车辆定点维修服务年度供应商采购项目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市场调研分项报价表1.2</w:t>
      </w:r>
    </w:p>
    <w:p>
      <w:pPr>
        <w:widowControl/>
        <w:autoSpaceDE/>
        <w:autoSpaceDN/>
        <w:snapToGrid w:val="0"/>
        <w:spacing w:before="0" w:after="0" w:line="240" w:lineRule="auto"/>
        <w:ind w:left="0" w:right="0"/>
        <w:jc w:val="center"/>
        <w:rPr>
          <w:rFonts w:ascii="宋体" w:hAnsi="宋体" w:cs="宋体"/>
          <w:b/>
          <w:color w:val="auto"/>
          <w:sz w:val="24"/>
          <w:szCs w:val="20"/>
          <w:highlight w:val="none"/>
          <w:lang w:val="en-US" w:bidi="ar-SA"/>
        </w:rPr>
      </w:pPr>
      <w:r>
        <w:rPr>
          <w:rFonts w:hint="eastAsia" w:ascii="宋体" w:hAnsi="宋体" w:cs="宋体"/>
          <w:b/>
          <w:color w:val="auto"/>
          <w:sz w:val="24"/>
          <w:szCs w:val="24"/>
          <w:highlight w:val="none"/>
          <w:lang w:val="en-US" w:eastAsia="zh-CN" w:bidi="ar-SA"/>
        </w:rPr>
        <w:t>（</w:t>
      </w:r>
      <w:r>
        <w:rPr>
          <w:rFonts w:hint="eastAsia" w:cs="宋体"/>
          <w:b/>
          <w:color w:val="auto"/>
          <w:sz w:val="24"/>
          <w:szCs w:val="24"/>
          <w:highlight w:val="none"/>
          <w:lang w:val="en-US" w:eastAsia="zh-CN" w:bidi="ar-SA"/>
        </w:rPr>
        <w:t>车辆维修常规配件</w:t>
      </w:r>
      <w:r>
        <w:rPr>
          <w:rFonts w:hint="eastAsia" w:ascii="宋体" w:hAnsi="宋体" w:cs="宋体"/>
          <w:b/>
          <w:color w:val="auto"/>
          <w:sz w:val="24"/>
          <w:szCs w:val="24"/>
          <w:highlight w:val="none"/>
          <w:lang w:val="en-US" w:eastAsia="zh-CN" w:bidi="ar-SA"/>
        </w:rPr>
        <w:t>）</w:t>
      </w:r>
    </w:p>
    <w:p>
      <w:pPr>
        <w:pStyle w:val="3"/>
        <w:rPr>
          <w:lang w:val="en-US"/>
        </w:rPr>
      </w:pPr>
    </w:p>
    <w:tbl>
      <w:tblPr>
        <w:tblStyle w:val="9"/>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2773"/>
        <w:gridCol w:w="2389"/>
        <w:gridCol w:w="1389"/>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配件名称</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单位/每</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机油</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机油滤芯</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空气滤芯</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空调滤芯</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波箱油</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刹车油</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雨刮器</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喇叭</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刹车片</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灯泡</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水箱冷却液</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全能水</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清洗节气门</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次</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清洗喷油咀</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清洗发动机仓</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次</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四轮定位检测调整</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次</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补胎</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平板拖车</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次</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（可自行添加项目）</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after="120" w:line="360" w:lineRule="auto"/>
        <w:jc w:val="both"/>
        <w:rPr>
          <w:rFonts w:hint="eastAsia" w:ascii="宋体" w:hAnsi="宋体" w:cs="宋体"/>
        </w:rPr>
      </w:pPr>
    </w:p>
    <w:p>
      <w:pPr>
        <w:spacing w:after="120" w:line="240" w:lineRule="auto"/>
        <w:jc w:val="both"/>
        <w:rPr>
          <w:rFonts w:ascii="宋体" w:hAnsi="宋体" w:cs="宋体"/>
        </w:rPr>
      </w:pPr>
      <w:r>
        <w:rPr>
          <w:rFonts w:hint="eastAsia" w:ascii="宋体" w:hAnsi="宋体" w:cs="宋体"/>
        </w:rPr>
        <w:t xml:space="preserve">报价单位授权代表签字或签章：          </w:t>
      </w:r>
    </w:p>
    <w:p>
      <w:pPr>
        <w:spacing w:after="120" w:line="240" w:lineRule="auto"/>
        <w:jc w:val="both"/>
        <w:rPr>
          <w:rFonts w:ascii="宋体" w:hAnsi="宋体" w:cs="宋体"/>
        </w:rPr>
      </w:pPr>
      <w:r>
        <w:rPr>
          <w:rFonts w:hint="eastAsia" w:ascii="宋体" w:hAnsi="宋体" w:cs="宋体"/>
        </w:rPr>
        <w:t xml:space="preserve">报价单位名称（加盖投标人公章）：                   </w:t>
      </w:r>
    </w:p>
    <w:p>
      <w:pPr>
        <w:spacing w:after="120" w:line="240" w:lineRule="auto"/>
        <w:jc w:val="both"/>
        <w:rPr>
          <w:rFonts w:ascii="宋体" w:hAnsi="宋体" w:cs="宋体"/>
          <w:b/>
          <w:bCs/>
        </w:rPr>
      </w:pPr>
      <w:r>
        <w:rPr>
          <w:rFonts w:hint="eastAsia" w:ascii="宋体" w:hAnsi="宋体" w:cs="宋体"/>
        </w:rPr>
        <w:t xml:space="preserve">日期：              </w:t>
      </w:r>
    </w:p>
    <w:p>
      <w:pPr>
        <w:widowControl w:val="0"/>
        <w:tabs>
          <w:tab w:val="left" w:pos="654"/>
          <w:tab w:val="left" w:pos="1734"/>
          <w:tab w:val="left" w:pos="2814"/>
          <w:tab w:val="left" w:pos="3894"/>
          <w:tab w:val="left" w:pos="5334"/>
          <w:tab w:val="left" w:pos="6414"/>
          <w:tab w:val="left" w:pos="7254"/>
          <w:tab w:val="left" w:pos="8574"/>
          <w:tab w:val="left" w:pos="9654"/>
        </w:tabs>
        <w:spacing w:line="240" w:lineRule="auto"/>
        <w:ind w:firstLine="315" w:firstLineChars="150"/>
        <w:jc w:val="both"/>
        <w:rPr>
          <w:lang w:val="en-US"/>
        </w:rPr>
      </w:pPr>
      <w:r>
        <w:rPr>
          <w:rFonts w:hint="eastAsia" w:ascii="宋体" w:hAnsi="宋体" w:cs="宋体"/>
          <w:szCs w:val="21"/>
        </w:rPr>
        <w:t>备注：中文大写金额用汉字，如壹、贰、叁、肆、伍、陆、柒、捌、玖、拾、佰、仟、万、亿、元、角、分、零、整（正）等。</w:t>
      </w:r>
    </w:p>
    <w:p>
      <w:pPr>
        <w:rPr>
          <w:lang w:val="en-US"/>
        </w:rPr>
      </w:pPr>
      <w:r>
        <w:rPr>
          <w:lang w:val="en-US"/>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附件6</w:t>
      </w:r>
    </w:p>
    <w:p>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中小企业声明函</w:t>
      </w:r>
      <w:r>
        <w:rPr>
          <w:rFonts w:hint="eastAsia" w:ascii="Times New Roman" w:hAnsi="宋体" w:eastAsia="宋体" w:cs="Times New Roman"/>
          <w:b/>
          <w:bCs/>
          <w:kern w:val="2"/>
          <w:sz w:val="24"/>
          <w:szCs w:val="24"/>
          <w:lang w:val="en-US" w:eastAsia="zh-CN" w:bidi="ar-SA"/>
        </w:rPr>
        <w:t>（参考格式）</w:t>
      </w:r>
    </w:p>
    <w:p>
      <w:pPr>
        <w:ind w:firstLine="480"/>
        <w:jc w:val="left"/>
        <w:outlineLvl w:val="9"/>
        <w:rPr>
          <w:rFonts w:hint="eastAsia" w:ascii="Calibri" w:hAnsi="Calibri" w:eastAsia="宋体" w:cs="Times New Roman"/>
          <w:b/>
          <w:sz w:val="24"/>
          <w:lang w:val="en-US" w:eastAsia="zh-Hans"/>
        </w:rPr>
      </w:pPr>
      <w:r>
        <w:rPr>
          <w:rFonts w:hint="eastAsia" w:ascii="Calibri" w:hAnsi="Calibri" w:eastAsia="宋体" w:cs="Times New Roman"/>
          <w:lang w:val="en-US" w:eastAsia="zh-Hans"/>
        </w:rPr>
        <w:t>（以下格式文件由供应商根据需要选用</w:t>
      </w:r>
      <w:r>
        <w:rPr>
          <w:rFonts w:hint="eastAsia" w:ascii="Calibri" w:hAnsi="Calibri" w:eastAsia="宋体" w:cs="Times New Roman"/>
          <w:lang w:val="en-US" w:eastAsia="zh-CN"/>
        </w:rPr>
        <w:t>，</w:t>
      </w:r>
      <w:r>
        <w:rPr>
          <w:rFonts w:hint="eastAsia" w:ascii="Calibri" w:hAnsi="Calibri" w:eastAsia="宋体" w:cs="Times New Roman"/>
          <w:lang w:val="en-US" w:eastAsia="zh-Hans"/>
        </w:rPr>
        <w:t>所投</w:t>
      </w:r>
      <w:r>
        <w:rPr>
          <w:rFonts w:hint="eastAsia" w:ascii="Calibri" w:hAnsi="Calibri" w:eastAsia="宋体" w:cs="Times New Roman"/>
          <w:lang w:val="en-US" w:eastAsia="zh-CN"/>
        </w:rPr>
        <w:t>供应商</w:t>
      </w:r>
      <w:r>
        <w:rPr>
          <w:rFonts w:hint="eastAsia" w:ascii="Calibri" w:hAnsi="Calibri" w:eastAsia="宋体" w:cs="Times New Roman"/>
          <w:lang w:val="en-US" w:eastAsia="zh-Hans"/>
        </w:rPr>
        <w:t>为中小企业时提交本函，所属行业应符合采购文件中明确的本项目所属行业）</w:t>
      </w:r>
    </w:p>
    <w:p>
      <w:pPr>
        <w:spacing w:line="360" w:lineRule="auto"/>
        <w:jc w:val="center"/>
        <w:outlineLvl w:val="3"/>
        <w:rPr>
          <w:rFonts w:hint="eastAsia" w:ascii="Calibri" w:hAnsi="Calibri" w:eastAsia="宋体" w:cs="Times New Roman"/>
          <w:b/>
          <w:sz w:val="24"/>
          <w:lang w:val="en-US" w:eastAsia="zh-Hans"/>
        </w:rPr>
      </w:pPr>
    </w:p>
    <w:p>
      <w:pPr>
        <w:spacing w:line="360" w:lineRule="auto"/>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中小企业声明函（工程、服务）</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本公司郑重声明，根据《政府采购促进中小企业发展管理办法》（财库﹝2020﹞46号）的规定，本公司参加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pPr>
        <w:spacing w:line="360" w:lineRule="auto"/>
        <w:ind w:firstLine="480"/>
      </w:pPr>
      <w:r>
        <w:rPr>
          <w:rFonts w:hint="eastAsia" w:ascii="Calibri" w:hAnsi="Calibri" w:eastAsia="宋体" w:cs="Times New Roman"/>
          <w:lang w:val="en-US" w:eastAsia="zh-Hans"/>
        </w:rPr>
        <w:t>2：投标人应当自行核实是否属于小微企业，并认真填写声明函，若有虚假将追究其责任。</w:t>
      </w:r>
    </w:p>
    <w:p>
      <w:pPr>
        <w:pStyle w:val="2"/>
        <w:rPr>
          <w:rFonts w:hint="eastAsia"/>
        </w:rPr>
      </w:pPr>
    </w:p>
    <w:p>
      <w:pPr>
        <w:pStyle w:val="4"/>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A81B34"/>
    <w:rsid w:val="00FF3310"/>
    <w:rsid w:val="016844D0"/>
    <w:rsid w:val="033405E9"/>
    <w:rsid w:val="035C1F7D"/>
    <w:rsid w:val="035F3636"/>
    <w:rsid w:val="04E9501D"/>
    <w:rsid w:val="04F71EE0"/>
    <w:rsid w:val="07895671"/>
    <w:rsid w:val="084A59C2"/>
    <w:rsid w:val="088C4380"/>
    <w:rsid w:val="09754C7B"/>
    <w:rsid w:val="0A782CB2"/>
    <w:rsid w:val="0BBC2D2F"/>
    <w:rsid w:val="0D7D12A8"/>
    <w:rsid w:val="0E6F5449"/>
    <w:rsid w:val="0E8D6E57"/>
    <w:rsid w:val="0F4D4DE6"/>
    <w:rsid w:val="10190F86"/>
    <w:rsid w:val="103C4DCE"/>
    <w:rsid w:val="1134209D"/>
    <w:rsid w:val="11925B9F"/>
    <w:rsid w:val="11D34A91"/>
    <w:rsid w:val="13172CDE"/>
    <w:rsid w:val="14417F2B"/>
    <w:rsid w:val="158D571D"/>
    <w:rsid w:val="15DF7E99"/>
    <w:rsid w:val="160C1AC5"/>
    <w:rsid w:val="16156560"/>
    <w:rsid w:val="174043B2"/>
    <w:rsid w:val="176B01B3"/>
    <w:rsid w:val="177A26C9"/>
    <w:rsid w:val="19703EEB"/>
    <w:rsid w:val="19713CAD"/>
    <w:rsid w:val="19B1173A"/>
    <w:rsid w:val="1A6121A5"/>
    <w:rsid w:val="1A9B7001"/>
    <w:rsid w:val="1A9D5221"/>
    <w:rsid w:val="1B384DEE"/>
    <w:rsid w:val="1CCA283A"/>
    <w:rsid w:val="1D4328FA"/>
    <w:rsid w:val="1DBC2A58"/>
    <w:rsid w:val="1EB16472"/>
    <w:rsid w:val="1F651E3E"/>
    <w:rsid w:val="1FBA1115"/>
    <w:rsid w:val="201E5E9B"/>
    <w:rsid w:val="20263E35"/>
    <w:rsid w:val="20BE3311"/>
    <w:rsid w:val="20D717F2"/>
    <w:rsid w:val="224C15E2"/>
    <w:rsid w:val="227A4F8A"/>
    <w:rsid w:val="23085188"/>
    <w:rsid w:val="23605AC5"/>
    <w:rsid w:val="23D24A5F"/>
    <w:rsid w:val="24BD4C17"/>
    <w:rsid w:val="25135825"/>
    <w:rsid w:val="25195E78"/>
    <w:rsid w:val="25806D2C"/>
    <w:rsid w:val="25E246EE"/>
    <w:rsid w:val="27345D8C"/>
    <w:rsid w:val="27C93298"/>
    <w:rsid w:val="286F350A"/>
    <w:rsid w:val="28910625"/>
    <w:rsid w:val="297C1446"/>
    <w:rsid w:val="2A9A3C09"/>
    <w:rsid w:val="2BF612E4"/>
    <w:rsid w:val="2D0D3704"/>
    <w:rsid w:val="2D376058"/>
    <w:rsid w:val="2DA44F53"/>
    <w:rsid w:val="2E426ADD"/>
    <w:rsid w:val="2F67730C"/>
    <w:rsid w:val="2FE14059"/>
    <w:rsid w:val="31D04CBF"/>
    <w:rsid w:val="33063387"/>
    <w:rsid w:val="33C95D76"/>
    <w:rsid w:val="34135E06"/>
    <w:rsid w:val="35C81BDA"/>
    <w:rsid w:val="36A962BD"/>
    <w:rsid w:val="37116F51"/>
    <w:rsid w:val="374106F2"/>
    <w:rsid w:val="375E73E5"/>
    <w:rsid w:val="37A63923"/>
    <w:rsid w:val="380C580E"/>
    <w:rsid w:val="387C185A"/>
    <w:rsid w:val="39994A84"/>
    <w:rsid w:val="3A696665"/>
    <w:rsid w:val="3A8D6B11"/>
    <w:rsid w:val="3AA7524E"/>
    <w:rsid w:val="3BA50630"/>
    <w:rsid w:val="3E0E5A86"/>
    <w:rsid w:val="3EBE64E4"/>
    <w:rsid w:val="3FB843F3"/>
    <w:rsid w:val="410E6FDE"/>
    <w:rsid w:val="415D385D"/>
    <w:rsid w:val="41891036"/>
    <w:rsid w:val="41DC29A3"/>
    <w:rsid w:val="4362465A"/>
    <w:rsid w:val="43A15100"/>
    <w:rsid w:val="43E24A77"/>
    <w:rsid w:val="43FD1919"/>
    <w:rsid w:val="445774D6"/>
    <w:rsid w:val="44FD6334"/>
    <w:rsid w:val="44FF5223"/>
    <w:rsid w:val="456F4189"/>
    <w:rsid w:val="45FE1F53"/>
    <w:rsid w:val="46F331E8"/>
    <w:rsid w:val="47E941C7"/>
    <w:rsid w:val="47FA65A7"/>
    <w:rsid w:val="48297555"/>
    <w:rsid w:val="491757CE"/>
    <w:rsid w:val="49811548"/>
    <w:rsid w:val="4B4A4647"/>
    <w:rsid w:val="4C327364"/>
    <w:rsid w:val="4E614CA7"/>
    <w:rsid w:val="50E100E3"/>
    <w:rsid w:val="515E4D86"/>
    <w:rsid w:val="531F5ECD"/>
    <w:rsid w:val="535F6294"/>
    <w:rsid w:val="53BD3A80"/>
    <w:rsid w:val="53C438DE"/>
    <w:rsid w:val="53E7372D"/>
    <w:rsid w:val="5437122A"/>
    <w:rsid w:val="5490229E"/>
    <w:rsid w:val="54C44181"/>
    <w:rsid w:val="55F66018"/>
    <w:rsid w:val="57626350"/>
    <w:rsid w:val="58B66AD4"/>
    <w:rsid w:val="5A47647E"/>
    <w:rsid w:val="5A4C3614"/>
    <w:rsid w:val="5A7E3352"/>
    <w:rsid w:val="5C082009"/>
    <w:rsid w:val="5CC0243E"/>
    <w:rsid w:val="5F6B4CFE"/>
    <w:rsid w:val="5F716A46"/>
    <w:rsid w:val="5FF7662A"/>
    <w:rsid w:val="60777FDD"/>
    <w:rsid w:val="634E16F7"/>
    <w:rsid w:val="634F4664"/>
    <w:rsid w:val="6352008A"/>
    <w:rsid w:val="641F6CF3"/>
    <w:rsid w:val="649E79F6"/>
    <w:rsid w:val="66195D1F"/>
    <w:rsid w:val="6AAC3C13"/>
    <w:rsid w:val="6B3C4644"/>
    <w:rsid w:val="6B6F5FBC"/>
    <w:rsid w:val="6BDE45BF"/>
    <w:rsid w:val="6C4064B4"/>
    <w:rsid w:val="6C785A05"/>
    <w:rsid w:val="6D2B41CC"/>
    <w:rsid w:val="6DE07BFA"/>
    <w:rsid w:val="6F47651F"/>
    <w:rsid w:val="70722363"/>
    <w:rsid w:val="716A5BEF"/>
    <w:rsid w:val="72314CE9"/>
    <w:rsid w:val="72BA48D7"/>
    <w:rsid w:val="72C2030B"/>
    <w:rsid w:val="73BB364B"/>
    <w:rsid w:val="74986821"/>
    <w:rsid w:val="74B23FAA"/>
    <w:rsid w:val="74BE405B"/>
    <w:rsid w:val="7628242E"/>
    <w:rsid w:val="76DC157B"/>
    <w:rsid w:val="771C16E4"/>
    <w:rsid w:val="77492442"/>
    <w:rsid w:val="77A449ED"/>
    <w:rsid w:val="782C06D6"/>
    <w:rsid w:val="783A413A"/>
    <w:rsid w:val="7F27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exact"/>
      <w:ind w:left="810" w:firstLine="675"/>
    </w:pPr>
    <w:rPr>
      <w:rFonts w:eastAsia="仿宋_GB2312"/>
      <w:sz w:val="30"/>
      <w:szCs w:val="20"/>
    </w:rPr>
  </w:style>
  <w:style w:type="paragraph" w:styleId="3">
    <w:name w:val="Body Text"/>
    <w:basedOn w:val="1"/>
    <w:next w:val="1"/>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jc w:val="center"/>
    </w:pPr>
    <w:rPr>
      <w:rFonts w:ascii="宋体" w:hAnsi="宋体"/>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41"/>
    <w:basedOn w:val="11"/>
    <w:qFormat/>
    <w:uiPriority w:val="0"/>
    <w:rPr>
      <w:rFonts w:hint="default" w:ascii="Times New Roman" w:hAnsi="Times New Roman" w:cs="Times New Roman"/>
      <w:b/>
      <w:bCs/>
      <w:color w:val="000000"/>
      <w:sz w:val="20"/>
      <w:szCs w:val="20"/>
      <w:u w:val="none"/>
    </w:rPr>
  </w:style>
  <w:style w:type="character" w:customStyle="1" w:styleId="16">
    <w:name w:val="font31"/>
    <w:basedOn w:val="11"/>
    <w:qFormat/>
    <w:uiPriority w:val="0"/>
    <w:rPr>
      <w:rFonts w:hint="eastAsia" w:ascii="宋体" w:hAnsi="宋体" w:eastAsia="宋体" w:cs="宋体"/>
      <w:b/>
      <w:bCs/>
      <w:color w:val="000000"/>
      <w:sz w:val="20"/>
      <w:szCs w:val="20"/>
      <w:u w:val="none"/>
    </w:rPr>
  </w:style>
  <w:style w:type="character" w:customStyle="1" w:styleId="17">
    <w:name w:val="font71"/>
    <w:basedOn w:val="11"/>
    <w:qFormat/>
    <w:uiPriority w:val="0"/>
    <w:rPr>
      <w:rFonts w:hint="default" w:ascii="Times New Roman" w:hAnsi="Times New Roman" w:cs="Times New Roman"/>
      <w:b/>
      <w:bCs/>
      <w:color w:val="000000"/>
      <w:sz w:val="20"/>
      <w:szCs w:val="20"/>
      <w:u w:val="none"/>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1级标题"/>
    <w:basedOn w:val="20"/>
    <w:qFormat/>
    <w:uiPriority w:val="0"/>
    <w:pPr>
      <w:spacing w:after="113" w:afterLines="0" w:line="440" w:lineRule="atLeast"/>
      <w:ind w:firstLine="425"/>
    </w:pPr>
    <w:rPr>
      <w:rFonts w:ascii="汉仪大宋简" w:eastAsia="汉仪大宋简"/>
      <w:spacing w:val="4"/>
      <w:sz w:val="26"/>
      <w:szCs w:val="26"/>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13</Pages>
  <Words>426</Words>
  <Characters>460</Characters>
  <Lines>0</Lines>
  <Paragraphs>0</Paragraphs>
  <TotalTime>1</TotalTime>
  <ScaleCrop>false</ScaleCrop>
  <LinksUpToDate>false</LinksUpToDate>
  <CharactersWithSpaces>460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内审DXL</cp:lastModifiedBy>
  <cp:lastPrinted>2025-06-18T06:22:00Z</cp:lastPrinted>
  <dcterms:modified xsi:type="dcterms:W3CDTF">2025-08-14T09:37:49Z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