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1FB95">
      <w:pPr>
        <w:pStyle w:val="12"/>
        <w:spacing w:line="360" w:lineRule="auto"/>
        <w:ind w:left="0" w:leftChars="0" w:firstLine="0" w:firstLineChars="0"/>
        <w:rPr>
          <w:rFonts w:hint="default" w:ascii="Times New Roman" w:hAnsi="Times New Roman" w:cs="Times New Roman"/>
          <w:b/>
          <w:sz w:val="28"/>
          <w:highlight w:val="none"/>
        </w:rPr>
      </w:pPr>
      <w:bookmarkStart w:id="152" w:name="_GoBack"/>
    </w:p>
    <w:p w14:paraId="5DDC0BDD">
      <w:pPr>
        <w:pStyle w:val="12"/>
        <w:spacing w:line="360" w:lineRule="auto"/>
        <w:ind w:left="0" w:leftChars="0" w:firstLine="0" w:firstLineChars="0"/>
        <w:rPr>
          <w:rFonts w:hint="default" w:ascii="Times New Roman" w:hAnsi="Times New Roman" w:cs="Times New Roman"/>
          <w:b/>
          <w:sz w:val="28"/>
          <w:highlight w:val="none"/>
        </w:rPr>
      </w:pPr>
    </w:p>
    <w:p w14:paraId="01FC3B8E">
      <w:pPr>
        <w:pStyle w:val="12"/>
        <w:spacing w:line="360" w:lineRule="auto"/>
        <w:ind w:left="0" w:leftChars="0" w:firstLine="0" w:firstLineChars="0"/>
        <w:rPr>
          <w:rFonts w:hint="default" w:ascii="Times New Roman" w:hAnsi="Times New Roman" w:cs="Times New Roman"/>
          <w:b/>
          <w:sz w:val="28"/>
          <w:highlight w:val="none"/>
        </w:rPr>
      </w:pPr>
    </w:p>
    <w:p w14:paraId="2ADCD959">
      <w:pPr>
        <w:pStyle w:val="12"/>
        <w:spacing w:line="360" w:lineRule="auto"/>
        <w:ind w:left="0" w:leftChars="0" w:firstLine="0" w:firstLineChars="0"/>
        <w:rPr>
          <w:rFonts w:hint="default" w:ascii="Times New Roman" w:hAnsi="Times New Roman" w:cs="Times New Roman"/>
          <w:b/>
          <w:sz w:val="28"/>
          <w:highlight w:val="none"/>
        </w:rPr>
      </w:pPr>
    </w:p>
    <w:p w14:paraId="02634925">
      <w:pPr>
        <w:tabs>
          <w:tab w:val="center" w:pos="4156"/>
          <w:tab w:val="left" w:pos="6405"/>
        </w:tabs>
        <w:adjustRightInd w:val="0"/>
        <w:snapToGrid w:val="0"/>
        <w:spacing w:line="360" w:lineRule="auto"/>
        <w:jc w:val="center"/>
        <w:rPr>
          <w:rFonts w:hint="default" w:ascii="Times New Roman" w:hAnsi="Times New Roman" w:cs="Times New Roman"/>
          <w:sz w:val="72"/>
          <w:highlight w:val="none"/>
        </w:rPr>
      </w:pPr>
      <w:r>
        <w:rPr>
          <w:rFonts w:hint="default" w:ascii="Times New Roman" w:hAnsi="Times New Roman" w:cs="Times New Roman"/>
          <w:sz w:val="72"/>
          <w:highlight w:val="none"/>
        </w:rPr>
        <w:t>询价招标文件</w:t>
      </w:r>
    </w:p>
    <w:p w14:paraId="669BD2D6">
      <w:pPr>
        <w:pStyle w:val="12"/>
        <w:spacing w:line="360" w:lineRule="auto"/>
        <w:ind w:left="0" w:leftChars="0" w:firstLine="0" w:firstLineChars="0"/>
        <w:rPr>
          <w:rFonts w:hint="default" w:ascii="Times New Roman" w:hAnsi="Times New Roman" w:cs="Times New Roman"/>
          <w:b/>
          <w:sz w:val="28"/>
          <w:highlight w:val="none"/>
        </w:rPr>
      </w:pPr>
    </w:p>
    <w:p w14:paraId="3778FC1A">
      <w:pPr>
        <w:pStyle w:val="12"/>
        <w:spacing w:line="360" w:lineRule="auto"/>
        <w:ind w:left="0" w:leftChars="0" w:firstLine="0" w:firstLineChars="0"/>
        <w:rPr>
          <w:rFonts w:hint="default" w:ascii="Times New Roman" w:hAnsi="Times New Roman" w:cs="Times New Roman"/>
          <w:b/>
          <w:sz w:val="28"/>
          <w:highlight w:val="none"/>
        </w:rPr>
      </w:pPr>
    </w:p>
    <w:p w14:paraId="3155D9A2">
      <w:pPr>
        <w:pStyle w:val="12"/>
        <w:spacing w:line="360" w:lineRule="auto"/>
        <w:ind w:left="0" w:leftChars="0" w:firstLine="0" w:firstLineChars="0"/>
        <w:rPr>
          <w:rFonts w:hint="default" w:ascii="Times New Roman" w:hAnsi="Times New Roman" w:cs="Times New Roman"/>
          <w:b/>
          <w:sz w:val="28"/>
          <w:highlight w:val="none"/>
        </w:rPr>
      </w:pPr>
    </w:p>
    <w:p w14:paraId="65C5A189">
      <w:pPr>
        <w:keepNext w:val="0"/>
        <w:keepLines w:val="0"/>
        <w:pageBreakBefore w:val="0"/>
        <w:widowControl/>
        <w:kinsoku/>
        <w:wordWrap/>
        <w:overflowPunct/>
        <w:topLinePunct w:val="0"/>
        <w:autoSpaceDE/>
        <w:autoSpaceDN/>
        <w:bidi w:val="0"/>
        <w:adjustRightInd/>
        <w:snapToGrid/>
        <w:spacing w:beforeAutospacing="0" w:after="0" w:afterAutospacing="0" w:line="520" w:lineRule="exact"/>
        <w:jc w:val="both"/>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项目名称：南屏社区卫生服务中心基本公共卫生服务免费体检早餐配送服务采购项目</w:t>
      </w:r>
    </w:p>
    <w:p w14:paraId="700B7F3B">
      <w:pPr>
        <w:pStyle w:val="12"/>
        <w:spacing w:line="360" w:lineRule="auto"/>
        <w:ind w:left="0" w:leftChars="0" w:firstLine="0" w:firstLineChars="0"/>
        <w:rPr>
          <w:rFonts w:hint="default" w:ascii="Times New Roman" w:hAnsi="Times New Roman" w:eastAsia="宋体" w:cs="Times New Roman"/>
          <w:b w:val="0"/>
          <w:bCs/>
          <w:sz w:val="24"/>
          <w:szCs w:val="24"/>
          <w:highlight w:val="none"/>
          <w:lang w:val="en-US" w:eastAsia="zh-CN"/>
        </w:rPr>
      </w:pPr>
      <w:r>
        <w:rPr>
          <w:rFonts w:hint="default" w:ascii="Times New Roman" w:hAnsi="Times New Roman" w:cs="Times New Roman"/>
          <w:b w:val="0"/>
          <w:bCs/>
          <w:sz w:val="24"/>
          <w:szCs w:val="24"/>
          <w:highlight w:val="none"/>
        </w:rPr>
        <w:t>项目编号：HQCG202</w:t>
      </w:r>
      <w:r>
        <w:rPr>
          <w:rFonts w:hint="default" w:ascii="Times New Roman" w:hAnsi="Times New Roman" w:cs="Times New Roman"/>
          <w:b w:val="0"/>
          <w:bCs/>
          <w:sz w:val="24"/>
          <w:szCs w:val="24"/>
          <w:highlight w:val="none"/>
          <w:lang w:val="en-US" w:eastAsia="zh-CN"/>
        </w:rPr>
        <w:t>5003</w:t>
      </w:r>
    </w:p>
    <w:p w14:paraId="27FEE8B9">
      <w:pPr>
        <w:pStyle w:val="12"/>
        <w:ind w:left="0" w:leftChars="0" w:firstLine="0" w:firstLineChars="0"/>
        <w:rPr>
          <w:rFonts w:hint="default" w:ascii="Times New Roman" w:hAnsi="Times New Roman" w:cs="Times New Roman"/>
          <w:b/>
          <w:sz w:val="28"/>
          <w:highlight w:val="none"/>
        </w:rPr>
      </w:pPr>
    </w:p>
    <w:p w14:paraId="503281AC">
      <w:pPr>
        <w:pStyle w:val="12"/>
        <w:ind w:left="0" w:leftChars="0" w:firstLine="0" w:firstLineChars="0"/>
        <w:rPr>
          <w:rFonts w:hint="default" w:ascii="Times New Roman" w:hAnsi="Times New Roman" w:cs="Times New Roman"/>
          <w:b/>
          <w:sz w:val="28"/>
          <w:highlight w:val="none"/>
        </w:rPr>
      </w:pPr>
    </w:p>
    <w:p w14:paraId="0DC1592E">
      <w:pPr>
        <w:pStyle w:val="12"/>
        <w:ind w:left="0" w:leftChars="0" w:firstLine="0" w:firstLineChars="0"/>
        <w:rPr>
          <w:rFonts w:hint="default" w:ascii="Times New Roman" w:hAnsi="Times New Roman" w:cs="Times New Roman"/>
          <w:b/>
          <w:sz w:val="28"/>
          <w:highlight w:val="none"/>
        </w:rPr>
      </w:pPr>
    </w:p>
    <w:p w14:paraId="2EE006AB">
      <w:pPr>
        <w:pStyle w:val="12"/>
        <w:ind w:left="0" w:leftChars="0" w:firstLine="0" w:firstLineChars="0"/>
        <w:rPr>
          <w:rFonts w:hint="default" w:ascii="Times New Roman" w:hAnsi="Times New Roman" w:cs="Times New Roman"/>
          <w:b/>
          <w:sz w:val="28"/>
          <w:highlight w:val="none"/>
        </w:rPr>
      </w:pPr>
    </w:p>
    <w:p w14:paraId="5FB15B7C">
      <w:pPr>
        <w:tabs>
          <w:tab w:val="center" w:pos="4156"/>
          <w:tab w:val="left" w:pos="6405"/>
        </w:tabs>
        <w:adjustRightInd w:val="0"/>
        <w:snapToGrid w:val="0"/>
        <w:spacing w:line="360" w:lineRule="auto"/>
        <w:jc w:val="center"/>
        <w:rPr>
          <w:rFonts w:hint="default" w:ascii="Times New Roman" w:hAnsi="Times New Roman" w:eastAsia="黑体" w:cs="Times New Roman"/>
          <w:sz w:val="28"/>
          <w:szCs w:val="10"/>
          <w:highlight w:val="none"/>
          <w:lang w:val="en-US" w:eastAsia="zh-CN"/>
        </w:rPr>
      </w:pPr>
      <w:r>
        <w:rPr>
          <w:rFonts w:hint="default" w:ascii="Times New Roman" w:hAnsi="Times New Roman" w:eastAsia="黑体" w:cs="Times New Roman"/>
          <w:sz w:val="28"/>
          <w:szCs w:val="10"/>
          <w:highlight w:val="none"/>
          <w:lang w:val="en-US" w:eastAsia="zh-CN"/>
        </w:rPr>
        <w:t>采购人：珠海市香洲区第二人民医院</w:t>
      </w:r>
    </w:p>
    <w:p w14:paraId="4F40390E">
      <w:pPr>
        <w:tabs>
          <w:tab w:val="center" w:pos="4156"/>
          <w:tab w:val="left" w:pos="6405"/>
        </w:tabs>
        <w:adjustRightInd w:val="0"/>
        <w:snapToGrid w:val="0"/>
        <w:spacing w:line="360" w:lineRule="auto"/>
        <w:jc w:val="center"/>
        <w:rPr>
          <w:rFonts w:hint="default" w:ascii="Times New Roman" w:hAnsi="Times New Roman" w:eastAsia="黑体" w:cs="Times New Roman"/>
          <w:sz w:val="28"/>
          <w:szCs w:val="10"/>
          <w:highlight w:val="none"/>
          <w:lang w:val="en-US" w:eastAsia="zh-CN"/>
        </w:rPr>
      </w:pPr>
      <w:r>
        <w:rPr>
          <w:rFonts w:hint="default" w:ascii="Times New Roman" w:hAnsi="Times New Roman" w:eastAsia="黑体" w:cs="Times New Roman"/>
          <w:sz w:val="28"/>
          <w:szCs w:val="10"/>
          <w:highlight w:val="none"/>
          <w:lang w:val="en-US" w:eastAsia="zh-CN"/>
        </w:rPr>
        <w:t>2025年4月</w:t>
      </w:r>
    </w:p>
    <w:p w14:paraId="2FC2566A">
      <w:pPr>
        <w:spacing w:line="360" w:lineRule="auto"/>
        <w:jc w:val="center"/>
        <w:rPr>
          <w:rFonts w:hint="default" w:ascii="Times New Roman" w:hAnsi="Times New Roman" w:cs="Times New Roman"/>
          <w:b/>
          <w:sz w:val="28"/>
          <w:szCs w:val="28"/>
          <w:highlight w:val="none"/>
        </w:rPr>
      </w:pPr>
    </w:p>
    <w:p w14:paraId="3AA6A38E">
      <w:pPr>
        <w:pStyle w:val="7"/>
        <w:rPr>
          <w:rFonts w:hint="default" w:ascii="Times New Roman" w:hAnsi="Times New Roman" w:cs="Times New Roman"/>
          <w:highlight w:val="none"/>
        </w:rPr>
        <w:sectPr>
          <w:footerReference r:id="rId5" w:type="default"/>
          <w:pgSz w:w="11906" w:h="16838"/>
          <w:pgMar w:top="1434" w:right="1474" w:bottom="1434" w:left="1474" w:header="851" w:footer="992" w:gutter="0"/>
          <w:pgNumType w:fmt="decimal"/>
          <w:cols w:space="425" w:num="1"/>
          <w:docGrid w:type="lines" w:linePitch="312" w:charSpace="0"/>
        </w:sectPr>
      </w:pPr>
    </w:p>
    <w:p w14:paraId="5CA6B619">
      <w:pPr>
        <w:tabs>
          <w:tab w:val="center" w:pos="4156"/>
          <w:tab w:val="left" w:pos="6405"/>
        </w:tabs>
        <w:adjustRightInd w:val="0"/>
        <w:snapToGrid w:val="0"/>
        <w:spacing w:line="480" w:lineRule="auto"/>
        <w:jc w:val="center"/>
        <w:rPr>
          <w:rFonts w:hint="default" w:ascii="Times New Roman" w:hAnsi="Times New Roman" w:cs="Times New Roman"/>
          <w:sz w:val="52"/>
          <w:szCs w:val="20"/>
          <w:highlight w:val="none"/>
          <w:lang w:val="en-US" w:eastAsia="zh-CN"/>
        </w:rPr>
      </w:pPr>
    </w:p>
    <w:p w14:paraId="4930EBE3">
      <w:pPr>
        <w:tabs>
          <w:tab w:val="center" w:pos="4156"/>
          <w:tab w:val="left" w:pos="6405"/>
        </w:tabs>
        <w:adjustRightInd w:val="0"/>
        <w:snapToGrid w:val="0"/>
        <w:spacing w:line="480" w:lineRule="auto"/>
        <w:jc w:val="center"/>
        <w:rPr>
          <w:rFonts w:hint="default" w:ascii="Times New Roman" w:hAnsi="Times New Roman" w:cs="Times New Roman"/>
          <w:sz w:val="52"/>
          <w:szCs w:val="20"/>
          <w:highlight w:val="none"/>
          <w:lang w:val="en-US" w:eastAsia="zh-CN"/>
        </w:rPr>
      </w:pPr>
      <w:r>
        <w:rPr>
          <w:rFonts w:hint="default" w:ascii="Times New Roman" w:hAnsi="Times New Roman" w:cs="Times New Roman"/>
          <w:sz w:val="52"/>
          <w:szCs w:val="20"/>
          <w:highlight w:val="none"/>
          <w:lang w:val="en-US" w:eastAsia="zh-CN"/>
        </w:rPr>
        <w:t>目   录</w:t>
      </w:r>
    </w:p>
    <w:p w14:paraId="39D76DBD">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第一部分  招标公告</w:t>
      </w:r>
    </w:p>
    <w:p w14:paraId="0AFB8936">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第二部分  用户需求书</w:t>
      </w:r>
    </w:p>
    <w:p w14:paraId="3A88C4AE">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第三部分  投标人须知前附表</w:t>
      </w:r>
    </w:p>
    <w:p w14:paraId="7572B7D9">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第四部分  评标方法与标准</w:t>
      </w:r>
    </w:p>
    <w:p w14:paraId="12547348">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第五部分  投标文件格式（参考）</w:t>
      </w:r>
    </w:p>
    <w:p w14:paraId="3259E5E7">
      <w:pPr>
        <w:tabs>
          <w:tab w:val="center" w:pos="4156"/>
          <w:tab w:val="left" w:pos="6405"/>
        </w:tabs>
        <w:adjustRightInd w:val="0"/>
        <w:snapToGrid w:val="0"/>
        <w:spacing w:line="480" w:lineRule="auto"/>
        <w:ind w:leftChars="400"/>
        <w:jc w:val="left"/>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第六部分  投标人须知</w:t>
      </w:r>
    </w:p>
    <w:p w14:paraId="7658D693">
      <w:pPr>
        <w:pStyle w:val="7"/>
        <w:rPr>
          <w:rFonts w:hint="default" w:ascii="Times New Roman" w:hAnsi="Times New Roman" w:cs="Times New Roman"/>
          <w:sz w:val="32"/>
          <w:szCs w:val="32"/>
          <w:highlight w:val="none"/>
          <w:lang w:val="en-US" w:eastAsia="zh-CN"/>
        </w:rPr>
      </w:pPr>
    </w:p>
    <w:p w14:paraId="24B68779">
      <w:pPr>
        <w:rPr>
          <w:rFonts w:hint="default" w:ascii="Times New Roman" w:hAnsi="Times New Roman" w:cs="Times New Roman"/>
          <w:highlight w:val="none"/>
          <w:lang w:val="en-US" w:eastAsia="zh-CN"/>
        </w:rPr>
        <w:sectPr>
          <w:pgSz w:w="11906" w:h="16838"/>
          <w:pgMar w:top="1434" w:right="1474" w:bottom="1984" w:left="1474" w:header="851" w:footer="992" w:gutter="0"/>
          <w:pgNumType w:fmt="decimal"/>
          <w:cols w:space="425" w:num="1"/>
          <w:docGrid w:type="lines" w:linePitch="312" w:charSpace="0"/>
        </w:sectPr>
      </w:pPr>
    </w:p>
    <w:p w14:paraId="5BFC3A97">
      <w:pPr>
        <w:spacing w:line="360" w:lineRule="auto"/>
        <w:jc w:val="center"/>
        <w:rPr>
          <w:rFonts w:hint="default" w:ascii="Times New Roman" w:hAnsi="Times New Roman" w:cs="Times New Roman"/>
          <w:kern w:val="28"/>
          <w:sz w:val="32"/>
          <w:szCs w:val="32"/>
          <w:highlight w:val="none"/>
        </w:rPr>
      </w:pPr>
      <w:bookmarkStart w:id="0" w:name="_Toc22659"/>
      <w:bookmarkStart w:id="1" w:name="_Toc28359001"/>
      <w:bookmarkStart w:id="2" w:name="_Toc35393789"/>
      <w:r>
        <w:rPr>
          <w:rFonts w:hint="default" w:ascii="Times New Roman" w:hAnsi="Times New Roman" w:cs="Times New Roman"/>
          <w:b/>
          <w:kern w:val="28"/>
          <w:sz w:val="32"/>
          <w:szCs w:val="32"/>
          <w:highlight w:val="none"/>
          <w:lang w:val="en-US" w:eastAsia="zh-CN"/>
        </w:rPr>
        <w:t>第一部分 询价</w:t>
      </w:r>
      <w:r>
        <w:rPr>
          <w:rFonts w:hint="default" w:ascii="Times New Roman" w:hAnsi="Times New Roman" w:cs="Times New Roman"/>
          <w:b/>
          <w:kern w:val="28"/>
          <w:sz w:val="32"/>
          <w:szCs w:val="32"/>
          <w:highlight w:val="none"/>
        </w:rPr>
        <w:t>公告</w:t>
      </w:r>
      <w:bookmarkEnd w:id="0"/>
      <w:bookmarkEnd w:id="1"/>
      <w:bookmarkEnd w:id="2"/>
    </w:p>
    <w:p w14:paraId="10CFA75F">
      <w:pPr>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480" w:firstLineChars="200"/>
        <w:jc w:val="left"/>
        <w:textAlignment w:val="auto"/>
        <w:rPr>
          <w:rFonts w:hint="eastAsia" w:ascii="宋体" w:hAnsi="宋体" w:eastAsia="宋体" w:cs="宋体"/>
          <w:i w:val="0"/>
          <w:caps w:val="0"/>
          <w:color w:val="auto"/>
          <w:spacing w:val="0"/>
          <w:sz w:val="24"/>
          <w:szCs w:val="24"/>
          <w:highlight w:val="none"/>
          <w:shd w:val="clear" w:fill="FFFFFF"/>
        </w:rPr>
      </w:pPr>
      <w:r>
        <w:rPr>
          <w:rFonts w:hint="eastAsia" w:ascii="宋体" w:hAnsi="宋体" w:eastAsia="宋体" w:cs="宋体"/>
          <w:b w:val="0"/>
          <w:bCs w:val="0"/>
          <w:color w:val="000000" w:themeColor="text1"/>
          <w:spacing w:val="0"/>
          <w:kern w:val="0"/>
          <w:sz w:val="24"/>
          <w:szCs w:val="24"/>
          <w:highlight w:val="none"/>
          <w:lang w:val="en-US" w:eastAsia="zh-CN" w:bidi="ar"/>
          <w14:textFill>
            <w14:solidFill>
              <w14:schemeClr w14:val="tx1"/>
            </w14:solidFill>
          </w14:textFill>
        </w:rPr>
        <w:t>本项目采用院内招标方式组织南屏社区卫生服务中心基本公共卫生服务免费体检早餐配送服务采购项目活动，欢迎符合资格条件的投标人参加。</w:t>
      </w:r>
    </w:p>
    <w:p w14:paraId="7CC6301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Times New Roman" w:hAnsi="Times New Roman" w:eastAsia="黑体" w:cs="Times New Roman"/>
          <w:b w:val="0"/>
          <w:bCs w:val="0"/>
          <w:color w:val="000000" w:themeColor="text1"/>
          <w:spacing w:val="0"/>
          <w:kern w:val="0"/>
          <w:sz w:val="28"/>
          <w:szCs w:val="28"/>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spacing w:val="0"/>
          <w:kern w:val="0"/>
          <w:sz w:val="28"/>
          <w:szCs w:val="28"/>
          <w:highlight w:val="none"/>
          <w:lang w:val="en-US" w:eastAsia="zh-CN" w:bidi="ar"/>
          <w14:textFill>
            <w14:solidFill>
              <w14:schemeClr w14:val="tx1"/>
            </w14:solidFill>
          </w14:textFill>
        </w:rPr>
        <w:t>一、项目基本情况</w:t>
      </w:r>
    </w:p>
    <w:p w14:paraId="60920943">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项目名称：</w:t>
      </w:r>
      <w:r>
        <w:rPr>
          <w:rFonts w:hint="eastAsia" w:ascii="宋体" w:hAnsi="宋体" w:eastAsia="宋体" w:cs="宋体"/>
          <w:b w:val="0"/>
          <w:bCs w:val="0"/>
          <w:color w:val="000000" w:themeColor="text1"/>
          <w:spacing w:val="0"/>
          <w:kern w:val="0"/>
          <w:sz w:val="24"/>
          <w:szCs w:val="24"/>
          <w:highlight w:val="none"/>
          <w:lang w:val="en-US" w:eastAsia="zh-CN" w:bidi="ar"/>
          <w14:textFill>
            <w14:solidFill>
              <w14:schemeClr w14:val="tx1"/>
            </w14:solidFill>
          </w14:textFill>
        </w:rPr>
        <w:t>南屏社区卫生服务中心基本公共卫生服务免费体检早餐配送服务采购项目</w:t>
      </w:r>
    </w:p>
    <w:p w14:paraId="3BE9799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项目编号：HQCG2025003</w:t>
      </w:r>
    </w:p>
    <w:p w14:paraId="503656BB">
      <w:pPr>
        <w:keepNext w:val="0"/>
        <w:keepLines w:val="0"/>
        <w:pageBreakBefore w:val="0"/>
        <w:widowControl/>
        <w:kinsoku/>
        <w:wordWrap/>
        <w:overflowPunct/>
        <w:topLinePunct w:val="0"/>
        <w:autoSpaceDE/>
        <w:autoSpaceDN/>
        <w:bidi w:val="0"/>
        <w:adjustRightInd/>
        <w:snapToGrid/>
        <w:spacing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采购方式：院内招标</w:t>
      </w:r>
    </w:p>
    <w:p w14:paraId="40F6754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预算金额：6.70元/份</w:t>
      </w:r>
    </w:p>
    <w:p w14:paraId="4E77FFC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采购需求：</w:t>
      </w:r>
    </w:p>
    <w:tbl>
      <w:tblPr>
        <w:tblStyle w:val="14"/>
        <w:tblW w:w="9173"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90"/>
        <w:gridCol w:w="2258"/>
        <w:gridCol w:w="1267"/>
        <w:gridCol w:w="2691"/>
        <w:gridCol w:w="1267"/>
      </w:tblGrid>
      <w:tr w14:paraId="0C48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1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6CB3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22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D559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sz w:val="24"/>
                <w:szCs w:val="24"/>
                <w:highlight w:val="none"/>
              </w:rPr>
              <w:t>服务期限</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8B55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kern w:val="0"/>
                <w:sz w:val="24"/>
                <w:szCs w:val="24"/>
                <w:highlight w:val="none"/>
                <w:lang w:val="en-US" w:eastAsia="zh-CN" w:bidi="ar"/>
              </w:rPr>
            </w:pPr>
            <w:r>
              <w:rPr>
                <w:rFonts w:hint="eastAsia" w:ascii="宋体" w:hAnsi="宋体" w:eastAsia="宋体" w:cs="宋体"/>
                <w:b/>
                <w:bCs/>
                <w:kern w:val="0"/>
                <w:sz w:val="24"/>
                <w:szCs w:val="24"/>
                <w:highlight w:val="none"/>
                <w:lang w:val="en-US" w:eastAsia="zh-CN" w:bidi="ar"/>
              </w:rPr>
              <w:t>数量</w:t>
            </w:r>
          </w:p>
          <w:p w14:paraId="7AE55B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（单位）</w:t>
            </w:r>
          </w:p>
        </w:tc>
        <w:tc>
          <w:tcPr>
            <w:tcW w:w="2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585F0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7ED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最高限价(元/份)</w:t>
            </w:r>
          </w:p>
        </w:tc>
      </w:tr>
      <w:tr w14:paraId="09C8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0F7B8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基本公共卫生服务免费体检早餐配送服务</w:t>
            </w:r>
          </w:p>
        </w:tc>
        <w:tc>
          <w:tcPr>
            <w:tcW w:w="22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D4D9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2年（自</w:t>
            </w:r>
            <w:r>
              <w:rPr>
                <w:rFonts w:hint="eastAsia" w:ascii="宋体" w:hAnsi="宋体" w:eastAsia="宋体" w:cs="宋体"/>
                <w:sz w:val="24"/>
                <w:szCs w:val="24"/>
                <w:highlight w:val="none"/>
                <w:lang w:val="en-US" w:eastAsia="zh-CN"/>
              </w:rPr>
              <w:t>合同签订之日起</w:t>
            </w:r>
            <w:r>
              <w:rPr>
                <w:rFonts w:hint="eastAsia" w:ascii="宋体" w:hAnsi="宋体" w:eastAsia="宋体" w:cs="宋体"/>
                <w:sz w:val="24"/>
                <w:szCs w:val="24"/>
                <w:highlight w:val="none"/>
              </w:rPr>
              <w:t>）</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13B4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1(项)</w:t>
            </w:r>
          </w:p>
        </w:tc>
        <w:tc>
          <w:tcPr>
            <w:tcW w:w="2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611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详见《用户需求书》</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E0C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6.70</w:t>
            </w:r>
          </w:p>
        </w:tc>
      </w:tr>
    </w:tbl>
    <w:p w14:paraId="08129684">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注明：</w:t>
      </w:r>
    </w:p>
    <w:p w14:paraId="25E0599F">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1.本项目报价采用单价报价的方式，投标人的投标单价不能高于最高限价，否则其报价将被认定为无效报价。</w:t>
      </w:r>
    </w:p>
    <w:p w14:paraId="5B856C24">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2.</w:t>
      </w:r>
      <w:r>
        <w:rPr>
          <w:rFonts w:hint="eastAsia" w:ascii="宋体" w:hAnsi="宋体" w:eastAsia="宋体" w:cs="宋体"/>
          <w:i w:val="0"/>
          <w:iCs w:val="0"/>
          <w:caps w:val="0"/>
          <w:spacing w:val="0"/>
          <w:kern w:val="2"/>
          <w:sz w:val="24"/>
          <w:szCs w:val="24"/>
          <w:highlight w:val="none"/>
          <w:shd w:val="clear"/>
          <w:vertAlign w:val="baseline"/>
          <w:lang w:val="en-US" w:eastAsia="zh-CN" w:bidi="ar"/>
        </w:rPr>
        <w:t>本项目不接受联合体投标，</w:t>
      </w:r>
      <w:r>
        <w:rPr>
          <w:rFonts w:hint="eastAsia" w:ascii="宋体" w:hAnsi="宋体" w:eastAsia="宋体" w:cs="宋体"/>
          <w:sz w:val="24"/>
          <w:szCs w:val="24"/>
          <w:highlight w:val="none"/>
        </w:rPr>
        <w:t>不允许分包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转包</w:t>
      </w:r>
      <w:r>
        <w:rPr>
          <w:rFonts w:hint="eastAsia" w:ascii="宋体" w:hAnsi="宋体" w:eastAsia="宋体" w:cs="宋体"/>
          <w:i w:val="0"/>
          <w:iCs w:val="0"/>
          <w:caps w:val="0"/>
          <w:spacing w:val="0"/>
          <w:kern w:val="2"/>
          <w:sz w:val="24"/>
          <w:szCs w:val="24"/>
          <w:highlight w:val="none"/>
          <w:shd w:val="clear"/>
          <w:vertAlign w:val="baseline"/>
          <w:lang w:val="en-US" w:eastAsia="zh-CN" w:bidi="ar"/>
        </w:rPr>
        <w:t>。</w:t>
      </w:r>
    </w:p>
    <w:p w14:paraId="3C526E7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3.服务地点：珠海市香洲区南屏社区卫生服务中心或采购人指定地点</w:t>
      </w:r>
    </w:p>
    <w:p w14:paraId="1C1E1B4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color w:val="000000" w:themeColor="text1"/>
          <w:spacing w:val="0"/>
          <w:kern w:val="0"/>
          <w:sz w:val="28"/>
          <w:szCs w:val="28"/>
          <w:highlight w:val="none"/>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spacing w:val="0"/>
          <w:kern w:val="0"/>
          <w:sz w:val="28"/>
          <w:szCs w:val="28"/>
          <w:highlight w:val="none"/>
          <w:lang w:val="en-US" w:eastAsia="zh-CN" w:bidi="ar"/>
          <w14:textFill>
            <w14:solidFill>
              <w14:schemeClr w14:val="tx1"/>
            </w14:solidFill>
          </w14:textFill>
        </w:rPr>
        <w:t>二、申请人的资格要求</w:t>
      </w:r>
    </w:p>
    <w:p w14:paraId="0DE4657B">
      <w:pPr>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符合《中华人民共和国政府采购法》第二十二条规定的条件。</w:t>
      </w:r>
    </w:p>
    <w:p w14:paraId="19AA34E5">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14:paraId="52E7E385">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（2）有依法缴纳税收和社会保障资金的良好记录：提供《投标人资格声明函》（格式可参照招标公告附件）。</w:t>
      </w:r>
    </w:p>
    <w:p w14:paraId="06ADCBCF">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（3）具有良好的商业信誉和健全的财务会计制度：提供《投标人资格声明函》（格式可参照招标公告附件）。</w:t>
      </w:r>
    </w:p>
    <w:p w14:paraId="13D99ACE">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（4）履行合同所必需的设备和专业技术能力：提供《投标人资格声明函》（格式可参照招标公告附件）。</w:t>
      </w:r>
    </w:p>
    <w:p w14:paraId="6630AE5E">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（5）参加采购活动前3年内，在经营活动中没有重大违法记录：提供《投标人资格声明函》（格式可参照招标公告附件）。</w:t>
      </w:r>
    </w:p>
    <w:p w14:paraId="05C37E8E">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2.落实政府采购政策需满足的资格要求：</w:t>
      </w:r>
    </w:p>
    <w:p w14:paraId="1B920EFA">
      <w:pPr>
        <w:keepNext w:val="0"/>
        <w:keepLines w:val="0"/>
        <w:pageBreakBefore w:val="0"/>
        <w:widowControl w:val="0"/>
        <w:kinsoku/>
        <w:wordWrap/>
        <w:overflowPunct/>
        <w:topLinePunct w:val="0"/>
        <w:bidi w:val="0"/>
        <w:adjustRightInd/>
        <w:snapToGrid/>
        <w:spacing w:after="0" w:line="500" w:lineRule="exact"/>
        <w:ind w:firstLine="240" w:firstLineChars="100"/>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本项目专门面向中小企业采购，供应商应为中小微企业、监狱企业、残疾人福利性单位。（提供《中小企业声明函》或属于监狱企业的证明材料或《残疾人福利性单位声明函》）</w:t>
      </w:r>
    </w:p>
    <w:p w14:paraId="7388AB15">
      <w:pPr>
        <w:keepNext w:val="0"/>
        <w:keepLines w:val="0"/>
        <w:pageBreakBefore w:val="0"/>
        <w:widowControl w:val="0"/>
        <w:kinsoku/>
        <w:wordWrap/>
        <w:overflowPunct/>
        <w:topLinePunct w:val="0"/>
        <w:autoSpaceDE w:val="0"/>
        <w:autoSpaceDN w:val="0"/>
        <w:bidi w:val="0"/>
        <w:adjustRightInd/>
        <w:snapToGrid/>
        <w:spacing w:before="157" w:beforeLines="50" w:after="0" w:line="500" w:lineRule="exact"/>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3.本项目的特定资格要求：</w:t>
      </w:r>
    </w:p>
    <w:p w14:paraId="7577C3D8">
      <w:pPr>
        <w:keepNext w:val="0"/>
        <w:keepLines w:val="0"/>
        <w:pageBreakBefore w:val="0"/>
        <w:widowControl w:val="0"/>
        <w:kinsoku/>
        <w:wordWrap/>
        <w:overflowPunct/>
        <w:topLinePunct w:val="0"/>
        <w:bidi w:val="0"/>
        <w:adjustRightInd/>
        <w:snapToGrid/>
        <w:spacing w:after="0" w:line="500" w:lineRule="exact"/>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1）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CCA4B39">
      <w:pPr>
        <w:keepNext w:val="0"/>
        <w:keepLines w:val="0"/>
        <w:pageBreakBefore w:val="0"/>
        <w:widowControl w:val="0"/>
        <w:kinsoku/>
        <w:wordWrap/>
        <w:overflowPunct/>
        <w:topLinePunct w:val="0"/>
        <w:bidi w:val="0"/>
        <w:adjustRightInd/>
        <w:snapToGrid/>
        <w:spacing w:after="0" w:line="500" w:lineRule="exact"/>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2）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格式可参照招标公告附件）。</w:t>
      </w:r>
    </w:p>
    <w:p w14:paraId="66F80725">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i w:val="0"/>
          <w:iCs w:val="0"/>
          <w:caps w:val="0"/>
          <w:color w:val="000000" w:themeColor="text1"/>
          <w:spacing w:val="0"/>
          <w:sz w:val="28"/>
          <w:szCs w:val="28"/>
          <w:highlight w:val="none"/>
          <w:shd w:val="cle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t>三、获取采购文件</w:t>
      </w:r>
    </w:p>
    <w:p w14:paraId="1AC1D67E">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时间：</w:t>
      </w:r>
      <w:r>
        <w:rPr>
          <w:rFonts w:hint="eastAsia" w:ascii="宋体" w:hAnsi="宋体" w:eastAsia="宋体" w:cs="宋体"/>
          <w:i w:val="0"/>
          <w:iCs w:val="0"/>
          <w:caps w:val="0"/>
          <w:spacing w:val="0"/>
          <w:sz w:val="24"/>
          <w:szCs w:val="24"/>
          <w:highlight w:val="none"/>
          <w:shd w:val="clear"/>
          <w:lang w:val="en-US" w:eastAsia="zh-CN"/>
        </w:rPr>
        <w:t>2025年4月</w:t>
      </w:r>
      <w:r>
        <w:rPr>
          <w:rFonts w:hint="eastAsia" w:cs="宋体"/>
          <w:i w:val="0"/>
          <w:iCs w:val="0"/>
          <w:caps w:val="0"/>
          <w:spacing w:val="0"/>
          <w:sz w:val="24"/>
          <w:szCs w:val="24"/>
          <w:highlight w:val="none"/>
          <w:shd w:val="clear"/>
          <w:lang w:val="en-US" w:eastAsia="zh-CN"/>
        </w:rPr>
        <w:t>17</w:t>
      </w:r>
      <w:r>
        <w:rPr>
          <w:rFonts w:hint="eastAsia" w:ascii="宋体" w:hAnsi="宋体" w:eastAsia="宋体" w:cs="宋体"/>
          <w:i w:val="0"/>
          <w:iCs w:val="0"/>
          <w:caps w:val="0"/>
          <w:spacing w:val="0"/>
          <w:sz w:val="24"/>
          <w:szCs w:val="24"/>
          <w:highlight w:val="none"/>
          <w:shd w:val="clear"/>
          <w:lang w:val="en-US" w:eastAsia="zh-CN"/>
        </w:rPr>
        <w:t>日至2025年4月</w:t>
      </w:r>
      <w:r>
        <w:rPr>
          <w:rFonts w:hint="eastAsia" w:cs="宋体"/>
          <w:i w:val="0"/>
          <w:iCs w:val="0"/>
          <w:caps w:val="0"/>
          <w:spacing w:val="0"/>
          <w:sz w:val="24"/>
          <w:szCs w:val="24"/>
          <w:highlight w:val="none"/>
          <w:shd w:val="clear"/>
          <w:lang w:val="en-US" w:eastAsia="zh-CN"/>
        </w:rPr>
        <w:t>30</w:t>
      </w:r>
      <w:r>
        <w:rPr>
          <w:rFonts w:hint="eastAsia" w:ascii="宋体" w:hAnsi="宋体" w:eastAsia="宋体" w:cs="宋体"/>
          <w:i w:val="0"/>
          <w:iCs w:val="0"/>
          <w:caps w:val="0"/>
          <w:spacing w:val="0"/>
          <w:sz w:val="24"/>
          <w:szCs w:val="24"/>
          <w:highlight w:val="none"/>
          <w:shd w:val="clear"/>
          <w:lang w:val="en-US" w:eastAsia="zh-CN"/>
        </w:rPr>
        <w:t>日</w:t>
      </w:r>
      <w:r>
        <w:rPr>
          <w:rFonts w:hint="eastAsia" w:ascii="宋体" w:hAnsi="宋体" w:eastAsia="宋体" w:cs="宋体"/>
          <w:i w:val="0"/>
          <w:iCs w:val="0"/>
          <w:caps w:val="0"/>
          <w:spacing w:val="0"/>
          <w:sz w:val="24"/>
          <w:szCs w:val="24"/>
          <w:highlight w:val="none"/>
          <w:shd w:val="clear"/>
          <w:lang w:val="en-US" w:eastAsia="zh-CN"/>
        </w:rPr>
        <w:t>（上班时间段：8:00-12:00,14:00-17:00，节假日除外）。</w:t>
      </w:r>
    </w:p>
    <w:p w14:paraId="26352FC8">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eastAsia="zh-CN"/>
        </w:rPr>
        <w:t>方式：</w:t>
      </w:r>
      <w:r>
        <w:rPr>
          <w:rFonts w:hint="eastAsia" w:ascii="宋体" w:hAnsi="宋体" w:eastAsia="宋体" w:cs="宋体"/>
          <w:i w:val="0"/>
          <w:iCs w:val="0"/>
          <w:caps w:val="0"/>
          <w:spacing w:val="0"/>
          <w:sz w:val="24"/>
          <w:szCs w:val="24"/>
          <w:highlight w:val="none"/>
          <w:shd w:val="clear"/>
          <w:lang w:val="en-US" w:eastAsia="zh-CN"/>
        </w:rPr>
        <w:t>投标人从公告链接自行下载并填写《报名表》（见附件）。</w:t>
      </w:r>
    </w:p>
    <w:p w14:paraId="0CD42ABC">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t>四、响应文件提交</w:t>
      </w:r>
    </w:p>
    <w:p w14:paraId="22F84B44">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截止时间：</w:t>
      </w:r>
      <w:r>
        <w:rPr>
          <w:rFonts w:hint="eastAsia" w:ascii="宋体" w:hAnsi="宋体" w:eastAsia="宋体" w:cs="宋体"/>
          <w:i w:val="0"/>
          <w:iCs w:val="0"/>
          <w:caps w:val="0"/>
          <w:spacing w:val="0"/>
          <w:sz w:val="24"/>
          <w:szCs w:val="24"/>
          <w:highlight w:val="none"/>
          <w:shd w:val="clear"/>
          <w:lang w:val="en-US" w:eastAsia="zh-CN"/>
        </w:rPr>
        <w:t>2025年4月</w:t>
      </w:r>
      <w:r>
        <w:rPr>
          <w:rFonts w:hint="eastAsia" w:cs="宋体"/>
          <w:i w:val="0"/>
          <w:iCs w:val="0"/>
          <w:caps w:val="0"/>
          <w:spacing w:val="0"/>
          <w:sz w:val="24"/>
          <w:szCs w:val="24"/>
          <w:highlight w:val="none"/>
          <w:shd w:val="clear"/>
          <w:lang w:val="en-US" w:eastAsia="zh-CN"/>
        </w:rPr>
        <w:t>30</w:t>
      </w:r>
      <w:r>
        <w:rPr>
          <w:rFonts w:hint="eastAsia" w:ascii="宋体" w:hAnsi="宋体" w:eastAsia="宋体" w:cs="宋体"/>
          <w:i w:val="0"/>
          <w:iCs w:val="0"/>
          <w:caps w:val="0"/>
          <w:spacing w:val="0"/>
          <w:sz w:val="24"/>
          <w:szCs w:val="24"/>
          <w:highlight w:val="none"/>
          <w:shd w:val="clear"/>
          <w:lang w:val="en-US" w:eastAsia="zh-CN"/>
        </w:rPr>
        <w:t>日</w:t>
      </w:r>
      <w:r>
        <w:rPr>
          <w:rFonts w:hint="eastAsia" w:cs="宋体"/>
          <w:i w:val="0"/>
          <w:iCs w:val="0"/>
          <w:caps w:val="0"/>
          <w:spacing w:val="0"/>
          <w:sz w:val="24"/>
          <w:szCs w:val="24"/>
          <w:highlight w:val="none"/>
          <w:shd w:val="clear"/>
          <w:lang w:val="en-US" w:eastAsia="zh-CN"/>
        </w:rPr>
        <w:t>15</w:t>
      </w:r>
      <w:r>
        <w:rPr>
          <w:rFonts w:hint="eastAsia" w:ascii="宋体" w:hAnsi="宋体" w:eastAsia="宋体" w:cs="宋体"/>
          <w:i w:val="0"/>
          <w:iCs w:val="0"/>
          <w:caps w:val="0"/>
          <w:spacing w:val="0"/>
          <w:sz w:val="24"/>
          <w:szCs w:val="24"/>
          <w:highlight w:val="none"/>
          <w:shd w:val="clear"/>
          <w:lang w:val="en-US" w:eastAsia="zh-CN"/>
        </w:rPr>
        <w:t>时00分</w:t>
      </w:r>
      <w:r>
        <w:rPr>
          <w:rFonts w:hint="eastAsia" w:ascii="宋体" w:hAnsi="宋体" w:eastAsia="宋体" w:cs="宋体"/>
          <w:i w:val="0"/>
          <w:iCs w:val="0"/>
          <w:caps w:val="0"/>
          <w:spacing w:val="0"/>
          <w:sz w:val="24"/>
          <w:szCs w:val="24"/>
          <w:highlight w:val="none"/>
          <w:shd w:val="clear"/>
          <w:lang w:val="en-US" w:eastAsia="zh-CN"/>
        </w:rPr>
        <w:t>（北京时间）。</w:t>
      </w:r>
    </w:p>
    <w:p w14:paraId="20F9A90A">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地点：珠海市香洲区第二人民医院保障楼207室。</w:t>
      </w:r>
    </w:p>
    <w:p w14:paraId="6CDD472E">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响应文件份数：正本一份，副本两份。</w:t>
      </w:r>
    </w:p>
    <w:p w14:paraId="0AF6DB36">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说明：响应文件需密闭投递，投递文件封面需注明参加的项目、提交单位、联系人、联系电话等信息并加盖公章。</w:t>
      </w:r>
    </w:p>
    <w:p w14:paraId="2B87FCC7">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t>五、开启</w:t>
      </w:r>
    </w:p>
    <w:p w14:paraId="73F12D84">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val="en-US" w:eastAsia="zh-CN"/>
        </w:rPr>
      </w:pPr>
      <w:r>
        <w:rPr>
          <w:rFonts w:hint="eastAsia" w:ascii="宋体" w:hAnsi="宋体" w:eastAsia="宋体" w:cs="宋体"/>
          <w:i w:val="0"/>
          <w:iCs w:val="0"/>
          <w:caps w:val="0"/>
          <w:spacing w:val="0"/>
          <w:sz w:val="24"/>
          <w:szCs w:val="24"/>
          <w:highlight w:val="none"/>
          <w:shd w:val="clear"/>
          <w:lang w:val="en-US" w:eastAsia="zh-CN"/>
        </w:rPr>
        <w:t>时间：</w:t>
      </w:r>
      <w:r>
        <w:rPr>
          <w:rFonts w:hint="eastAsia" w:ascii="宋体" w:hAnsi="宋体" w:eastAsia="宋体" w:cs="宋体"/>
          <w:i w:val="0"/>
          <w:iCs w:val="0"/>
          <w:caps w:val="0"/>
          <w:spacing w:val="0"/>
          <w:sz w:val="24"/>
          <w:szCs w:val="24"/>
          <w:highlight w:val="none"/>
          <w:shd w:val="clear"/>
          <w:lang w:val="en-US" w:eastAsia="zh-CN"/>
        </w:rPr>
        <w:t>2025年4月</w:t>
      </w:r>
      <w:r>
        <w:rPr>
          <w:rFonts w:hint="eastAsia" w:cs="宋体"/>
          <w:i w:val="0"/>
          <w:iCs w:val="0"/>
          <w:caps w:val="0"/>
          <w:spacing w:val="0"/>
          <w:sz w:val="24"/>
          <w:szCs w:val="24"/>
          <w:highlight w:val="none"/>
          <w:shd w:val="clear"/>
          <w:lang w:val="en-US" w:eastAsia="zh-CN"/>
        </w:rPr>
        <w:t>30</w:t>
      </w:r>
      <w:r>
        <w:rPr>
          <w:rFonts w:hint="eastAsia" w:ascii="宋体" w:hAnsi="宋体" w:eastAsia="宋体" w:cs="宋体"/>
          <w:i w:val="0"/>
          <w:iCs w:val="0"/>
          <w:caps w:val="0"/>
          <w:spacing w:val="0"/>
          <w:sz w:val="24"/>
          <w:szCs w:val="24"/>
          <w:highlight w:val="none"/>
          <w:shd w:val="clear"/>
          <w:lang w:val="en-US" w:eastAsia="zh-CN"/>
        </w:rPr>
        <w:t>日</w:t>
      </w:r>
      <w:r>
        <w:rPr>
          <w:rFonts w:hint="eastAsia" w:cs="宋体"/>
          <w:i w:val="0"/>
          <w:iCs w:val="0"/>
          <w:caps w:val="0"/>
          <w:spacing w:val="0"/>
          <w:sz w:val="24"/>
          <w:szCs w:val="24"/>
          <w:highlight w:val="none"/>
          <w:shd w:val="clear"/>
          <w:lang w:val="en-US" w:eastAsia="zh-CN"/>
        </w:rPr>
        <w:t>15</w:t>
      </w:r>
      <w:r>
        <w:rPr>
          <w:rFonts w:hint="eastAsia" w:ascii="宋体" w:hAnsi="宋体" w:eastAsia="宋体" w:cs="宋体"/>
          <w:i w:val="0"/>
          <w:iCs w:val="0"/>
          <w:caps w:val="0"/>
          <w:spacing w:val="0"/>
          <w:sz w:val="24"/>
          <w:szCs w:val="24"/>
          <w:highlight w:val="none"/>
          <w:shd w:val="clear"/>
          <w:lang w:val="en-US" w:eastAsia="zh-CN"/>
        </w:rPr>
        <w:t>时00分</w:t>
      </w:r>
      <w:r>
        <w:rPr>
          <w:rFonts w:hint="eastAsia" w:ascii="宋体" w:hAnsi="宋体" w:eastAsia="宋体" w:cs="宋体"/>
          <w:i w:val="0"/>
          <w:iCs w:val="0"/>
          <w:caps w:val="0"/>
          <w:spacing w:val="0"/>
          <w:sz w:val="24"/>
          <w:szCs w:val="24"/>
          <w:highlight w:val="none"/>
          <w:shd w:val="clear"/>
          <w:lang w:val="en-US" w:eastAsia="zh-CN"/>
        </w:rPr>
        <w:t>（北京时间）（自招标文件开始发出之日起至投标人提交投标文件</w:t>
      </w:r>
      <w:r>
        <w:rPr>
          <w:rFonts w:hint="eastAsia" w:ascii="宋体" w:hAnsi="宋体" w:eastAsia="宋体" w:cs="宋体"/>
          <w:i w:val="0"/>
          <w:iCs w:val="0"/>
          <w:caps w:val="0"/>
          <w:spacing w:val="0"/>
          <w:sz w:val="24"/>
          <w:szCs w:val="24"/>
          <w:highlight w:val="none"/>
          <w:shd w:val="clear"/>
          <w:lang w:val="en-US" w:eastAsia="zh-CN"/>
        </w:rPr>
        <w:t>截至之日止，不得少于5个自然日）。</w:t>
      </w:r>
    </w:p>
    <w:p w14:paraId="228642FE">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t>六、公告期限</w:t>
      </w:r>
    </w:p>
    <w:p w14:paraId="033081C5">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bidi w:val="0"/>
        <w:adjustRightInd/>
        <w:snapToGrid/>
        <w:spacing w:before="0" w:beforeAutospacing="0" w:after="0" w:afterAutospacing="0" w:line="500" w:lineRule="exact"/>
        <w:ind w:leftChars="0" w:right="0" w:rightChars="0" w:firstLineChars="0"/>
        <w:jc w:val="both"/>
        <w:textAlignment w:val="auto"/>
        <w:rPr>
          <w:rFonts w:hint="eastAsia" w:ascii="宋体" w:hAnsi="宋体" w:eastAsia="宋体" w:cs="宋体"/>
          <w:i w:val="0"/>
          <w:iCs w:val="0"/>
          <w:caps w:val="0"/>
          <w:spacing w:val="0"/>
          <w:sz w:val="24"/>
          <w:szCs w:val="24"/>
          <w:highlight w:val="none"/>
          <w:shd w:val="clear"/>
          <w:lang w:eastAsia="zh-CN"/>
        </w:rPr>
      </w:pPr>
      <w:r>
        <w:rPr>
          <w:rFonts w:hint="eastAsia" w:ascii="宋体" w:hAnsi="宋体" w:eastAsia="宋体" w:cs="宋体"/>
          <w:i w:val="0"/>
          <w:iCs w:val="0"/>
          <w:caps w:val="0"/>
          <w:spacing w:val="0"/>
          <w:sz w:val="24"/>
          <w:szCs w:val="24"/>
          <w:highlight w:val="none"/>
          <w:shd w:val="clear"/>
          <w:lang w:val="en-US" w:eastAsia="zh-CN"/>
        </w:rPr>
        <w:t>自本公告发布之日起5个工作日。</w:t>
      </w:r>
    </w:p>
    <w:p w14:paraId="144207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00" w:lineRule="exact"/>
        <w:ind w:right="0" w:rightChars="0"/>
        <w:jc w:val="both"/>
        <w:textAlignment w:val="auto"/>
        <w:rPr>
          <w:rFonts w:hint="default" w:ascii="Times New Roman" w:hAnsi="Times New Roman" w:eastAsia="黑体" w:cs="Times New Roman"/>
          <w:b w:val="0"/>
          <w:bCs w:val="0"/>
          <w:i w:val="0"/>
          <w:iCs w:val="0"/>
          <w:caps w:val="0"/>
          <w:color w:val="000000" w:themeColor="text1"/>
          <w:spacing w:val="0"/>
          <w:sz w:val="28"/>
          <w:szCs w:val="28"/>
          <w:highlight w:val="none"/>
          <w:shd w:val="clear"/>
          <w:lang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28"/>
          <w:szCs w:val="28"/>
          <w:highlight w:val="none"/>
          <w:shd w:val="clear"/>
          <w:lang w:val="en-US" w:eastAsia="zh-CN"/>
          <w14:textFill>
            <w14:solidFill>
              <w14:schemeClr w14:val="tx1"/>
            </w14:solidFill>
          </w14:textFill>
        </w:rPr>
        <w:t>七</w:t>
      </w:r>
      <w:r>
        <w:rPr>
          <w:rFonts w:hint="default" w:ascii="Times New Roman" w:hAnsi="Times New Roman" w:eastAsia="黑体" w:cs="Times New Roman"/>
          <w:b w:val="0"/>
          <w:bCs w:val="0"/>
          <w:i w:val="0"/>
          <w:iCs w:val="0"/>
          <w:caps w:val="0"/>
          <w:color w:val="000000" w:themeColor="text1"/>
          <w:spacing w:val="0"/>
          <w:sz w:val="28"/>
          <w:szCs w:val="28"/>
          <w:highlight w:val="none"/>
          <w:shd w:val="clear"/>
          <w:lang w:eastAsia="zh-CN"/>
          <w14:textFill>
            <w14:solidFill>
              <w14:schemeClr w14:val="tx1"/>
            </w14:solidFill>
          </w14:textFill>
        </w:rPr>
        <w:t>、凡对本次采购提出询问，请按以下方式联系</w:t>
      </w:r>
    </w:p>
    <w:p w14:paraId="7791B702">
      <w:pPr>
        <w:keepNext w:val="0"/>
        <w:keepLines w:val="0"/>
        <w:pageBreakBefore w:val="0"/>
        <w:widowControl w:val="0"/>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采购人信息</w:t>
      </w:r>
    </w:p>
    <w:p w14:paraId="32D9CCC7">
      <w:pPr>
        <w:keepNext w:val="0"/>
        <w:keepLines w:val="0"/>
        <w:pageBreakBefore w:val="0"/>
        <w:widowControl w:val="0"/>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名称：</w:t>
      </w:r>
      <w:r>
        <w:rPr>
          <w:rFonts w:hint="eastAsia" w:ascii="宋体" w:hAnsi="宋体" w:eastAsia="宋体" w:cs="宋体"/>
          <w:i w:val="0"/>
          <w:iCs w:val="0"/>
          <w:caps w:val="0"/>
          <w:spacing w:val="0"/>
          <w:sz w:val="24"/>
          <w:szCs w:val="24"/>
          <w:highlight w:val="none"/>
          <w:shd w:val="clear"/>
          <w:lang w:val="en-US" w:eastAsia="zh-CN"/>
        </w:rPr>
        <w:t>南屏社区卫生服务中心</w:t>
      </w:r>
    </w:p>
    <w:p w14:paraId="7AA16463">
      <w:pPr>
        <w:keepNext w:val="0"/>
        <w:keepLines w:val="0"/>
        <w:pageBreakBefore w:val="0"/>
        <w:widowControl w:val="0"/>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地址：珠海市香洲区南屏镇南泉路21号</w:t>
      </w:r>
    </w:p>
    <w:p w14:paraId="617ED670">
      <w:pPr>
        <w:keepNext w:val="0"/>
        <w:keepLines w:val="0"/>
        <w:pageBreakBefore w:val="0"/>
        <w:widowControl w:val="0"/>
        <w:suppressLineNumbers w:val="0"/>
        <w:pBdr>
          <w:top w:val="none" w:color="auto" w:sz="0" w:space="0"/>
          <w:left w:val="none" w:color="auto" w:sz="0" w:space="0"/>
          <w:right w:val="none" w:color="auto" w:sz="0" w:space="0"/>
        </w:pBdr>
        <w:kinsoku/>
        <w:wordWrap/>
        <w:overflowPunct/>
        <w:topLinePunct w:val="0"/>
        <w:bidi w:val="0"/>
        <w:adjustRightInd/>
        <w:snapToGrid/>
        <w:spacing w:before="0" w:beforeAutospacing="0" w:after="0" w:afterAutospacing="0" w:line="500" w:lineRule="exact"/>
        <w:ind w:leftChars="200" w:right="0" w:rightChars="0" w:firstLineChars="0"/>
        <w:jc w:val="both"/>
        <w:textAlignment w:val="auto"/>
        <w:rPr>
          <w:rFonts w:hint="eastAsia" w:ascii="宋体" w:hAnsi="宋体" w:eastAsia="宋体" w:cs="宋体"/>
          <w:i w:val="0"/>
          <w:iCs w:val="0"/>
          <w:caps w:val="0"/>
          <w:spacing w:val="0"/>
          <w:sz w:val="24"/>
          <w:szCs w:val="24"/>
          <w:highlight w:val="none"/>
          <w:shd w:val="clear"/>
          <w:lang w:eastAsia="zh-CN"/>
        </w:rPr>
      </w:pPr>
      <w:r>
        <w:rPr>
          <w:rFonts w:hint="eastAsia" w:ascii="宋体" w:hAnsi="宋体" w:eastAsia="宋体" w:cs="宋体"/>
          <w:i w:val="0"/>
          <w:iCs w:val="0"/>
          <w:caps w:val="0"/>
          <w:spacing w:val="0"/>
          <w:sz w:val="24"/>
          <w:szCs w:val="24"/>
          <w:highlight w:val="none"/>
          <w:shd w:val="clear"/>
          <w:lang w:eastAsia="zh-CN"/>
        </w:rPr>
        <w:t>联系人：刘先生，联系电话：0756-8288723</w:t>
      </w:r>
    </w:p>
    <w:p w14:paraId="02A454A6">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宋体" w:hAnsi="宋体" w:eastAsia="宋体" w:cs="宋体"/>
          <w:i w:val="0"/>
          <w:caps w:val="0"/>
          <w:spacing w:val="0"/>
          <w:sz w:val="24"/>
          <w:szCs w:val="24"/>
          <w:highlight w:val="none"/>
          <w:shd w:val="clear"/>
          <w:lang w:val="en-US" w:eastAsia="zh-CN"/>
        </w:rPr>
      </w:pPr>
      <w:r>
        <w:rPr>
          <w:rFonts w:hint="eastAsia" w:ascii="宋体" w:hAnsi="宋体" w:eastAsia="宋体" w:cs="宋体"/>
          <w:i w:val="0"/>
          <w:caps w:val="0"/>
          <w:spacing w:val="0"/>
          <w:sz w:val="24"/>
          <w:szCs w:val="24"/>
          <w:highlight w:val="none"/>
          <w:shd w:val="clear"/>
          <w:lang w:val="en-US" w:eastAsia="zh-CN"/>
        </w:rPr>
        <w:t>邮箱：xzqdermyyll@zhuhai.gov.cn</w:t>
      </w:r>
    </w:p>
    <w:p w14:paraId="00ACF574">
      <w:pPr>
        <w:keepNext w:val="0"/>
        <w:keepLines w:val="0"/>
        <w:pageBreakBefore w:val="0"/>
        <w:widowControl w:val="0"/>
        <w:kinsoku/>
        <w:wordWrap/>
        <w:overflowPunct/>
        <w:topLinePunct w:val="0"/>
        <w:autoSpaceDE w:val="0"/>
        <w:autoSpaceDN w:val="0"/>
        <w:bidi w:val="0"/>
        <w:adjustRightInd/>
        <w:snapToGrid/>
        <w:spacing w:before="0" w:after="0" w:line="500" w:lineRule="exact"/>
        <w:ind w:left="440" w:leftChars="200" w:firstLineChars="0"/>
        <w:textAlignment w:val="auto"/>
        <w:rPr>
          <w:rFonts w:hint="eastAsia" w:ascii="宋体" w:hAnsi="宋体" w:eastAsia="宋体" w:cs="宋体"/>
          <w:i w:val="0"/>
          <w:caps w:val="0"/>
          <w:spacing w:val="0"/>
          <w:sz w:val="24"/>
          <w:szCs w:val="24"/>
          <w:highlight w:val="none"/>
          <w:shd w:val="clear"/>
          <w:lang w:val="en-US" w:eastAsia="zh-CN"/>
        </w:rPr>
      </w:pPr>
      <w:r>
        <w:rPr>
          <w:rFonts w:hint="eastAsia" w:ascii="宋体" w:hAnsi="宋体" w:eastAsia="宋体" w:cs="宋体"/>
          <w:i w:val="0"/>
          <w:caps w:val="0"/>
          <w:spacing w:val="0"/>
          <w:sz w:val="24"/>
          <w:szCs w:val="24"/>
          <w:highlight w:val="none"/>
          <w:shd w:val="clear"/>
          <w:lang w:val="en-US" w:eastAsia="zh-CN"/>
        </w:rPr>
        <w:t>附件：1.报名表</w:t>
      </w:r>
    </w:p>
    <w:p w14:paraId="7A6C6563">
      <w:pPr>
        <w:keepNext w:val="0"/>
        <w:keepLines w:val="0"/>
        <w:pageBreakBefore w:val="0"/>
        <w:kinsoku/>
        <w:wordWrap/>
        <w:overflowPunct/>
        <w:topLinePunct w:val="0"/>
        <w:bidi w:val="0"/>
        <w:adjustRightInd/>
        <w:snapToGrid/>
        <w:spacing w:before="0" w:after="0" w:line="500" w:lineRule="exact"/>
        <w:ind w:left="440" w:leftChars="20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i w:val="0"/>
          <w:caps w:val="0"/>
          <w:spacing w:val="0"/>
          <w:sz w:val="24"/>
          <w:szCs w:val="24"/>
          <w:highlight w:val="none"/>
          <w:shd w:val="clear"/>
          <w:lang w:val="en-US" w:eastAsia="zh-CN"/>
        </w:rPr>
        <w:t>2.</w:t>
      </w:r>
      <w:r>
        <w:rPr>
          <w:rFonts w:hint="eastAsia" w:cs="宋体"/>
          <w:i w:val="0"/>
          <w:caps w:val="0"/>
          <w:spacing w:val="0"/>
          <w:sz w:val="24"/>
          <w:szCs w:val="24"/>
          <w:highlight w:val="none"/>
          <w:shd w:val="clear"/>
          <w:lang w:val="en-US" w:eastAsia="zh-CN"/>
        </w:rPr>
        <w:t>询价</w:t>
      </w:r>
      <w:r>
        <w:rPr>
          <w:rFonts w:hint="eastAsia" w:ascii="宋体" w:hAnsi="宋体" w:eastAsia="宋体" w:cs="宋体"/>
          <w:i w:val="0"/>
          <w:caps w:val="0"/>
          <w:spacing w:val="0"/>
          <w:sz w:val="24"/>
          <w:szCs w:val="24"/>
          <w:highlight w:val="none"/>
          <w:shd w:val="clear"/>
          <w:lang w:val="en-US" w:eastAsia="zh-CN"/>
        </w:rPr>
        <w:t>招标文件</w:t>
      </w:r>
    </w:p>
    <w:p w14:paraId="5B3DE478">
      <w:pPr>
        <w:pStyle w:val="12"/>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0" w:firstLineChars="0"/>
        <w:textAlignment w:val="auto"/>
        <w:rPr>
          <w:rFonts w:hint="default" w:ascii="Times New Roman" w:hAnsi="Times New Roman" w:eastAsia="仿宋_GB2312" w:cs="Times New Roman"/>
          <w:i w:val="0"/>
          <w:caps w:val="0"/>
          <w:color w:val="auto"/>
          <w:spacing w:val="0"/>
          <w:sz w:val="28"/>
          <w:szCs w:val="28"/>
          <w:highlight w:val="none"/>
          <w:shd w:val="clear" w:fill="FFFFFF"/>
          <w:lang w:eastAsia="zh-CN"/>
        </w:rPr>
        <w:sectPr>
          <w:pgSz w:w="11906" w:h="16838"/>
          <w:pgMar w:top="1434" w:right="1474" w:bottom="1434" w:left="1474" w:header="851" w:footer="992" w:gutter="0"/>
          <w:pgNumType w:fmt="decimal"/>
          <w:cols w:space="425" w:num="1"/>
          <w:docGrid w:type="lines" w:linePitch="312" w:charSpace="0"/>
        </w:sectPr>
      </w:pPr>
    </w:p>
    <w:p w14:paraId="70612278">
      <w:pPr>
        <w:spacing w:line="360" w:lineRule="auto"/>
        <w:jc w:val="center"/>
        <w:rPr>
          <w:rFonts w:hint="default" w:ascii="Times New Roman" w:hAnsi="Times New Roman" w:cs="Times New Roman"/>
          <w:b/>
          <w:kern w:val="28"/>
          <w:sz w:val="32"/>
          <w:szCs w:val="32"/>
          <w:highlight w:val="none"/>
          <w:lang w:val="en-US" w:eastAsia="zh-CN"/>
        </w:rPr>
      </w:pPr>
      <w:r>
        <w:rPr>
          <w:rFonts w:hint="default" w:ascii="Times New Roman" w:hAnsi="Times New Roman" w:cs="Times New Roman"/>
          <w:b/>
          <w:kern w:val="28"/>
          <w:sz w:val="32"/>
          <w:szCs w:val="32"/>
          <w:highlight w:val="none"/>
          <w:lang w:val="en-US" w:eastAsia="zh-CN"/>
        </w:rPr>
        <w:t>第二部分 用户需求书</w:t>
      </w:r>
    </w:p>
    <w:p w14:paraId="00E71B3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说明：</w:t>
      </w:r>
    </w:p>
    <w:p w14:paraId="5622F3F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1.投标人须对本项目为单位的货物及服务进行整体响应，任何只对采购标的或者服务内容其中一部分内容进行的响应都被视为无效投标。</w:t>
      </w:r>
    </w:p>
    <w:p w14:paraId="04974D1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2</w:t>
      </w:r>
      <w:r>
        <w:rPr>
          <w:rFonts w:hint="default" w:ascii="Times New Roman" w:hAnsi="Times New Roman" w:eastAsia="宋体" w:cs="Times New Roman"/>
          <w:b/>
          <w:bCs/>
          <w:sz w:val="21"/>
          <w:szCs w:val="21"/>
          <w:highlight w:val="none"/>
          <w:lang w:val="en-US" w:eastAsia="zh-CN"/>
        </w:rPr>
        <w:t>.投标报价（总价）中不得包含招标文件要求以外的内容，否则，在评标时不予核减。若投标报价有缺漏项的，缺漏项部分的价格视为已包含在投标报价中，中标后不作任何调整。</w:t>
      </w:r>
    </w:p>
    <w:p w14:paraId="1C2FF5A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firstLineChars="0"/>
        <w:jc w:val="both"/>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3</w:t>
      </w:r>
      <w:r>
        <w:rPr>
          <w:rFonts w:hint="default" w:ascii="Times New Roman" w:hAnsi="Times New Roman" w:eastAsia="宋体" w:cs="Times New Roman"/>
          <w:b/>
          <w:bCs/>
          <w:sz w:val="21"/>
          <w:szCs w:val="21"/>
          <w:highlight w:val="none"/>
          <w:lang w:val="en-US" w:eastAsia="zh-CN"/>
        </w:rPr>
        <w:t>.本项目采购标的对应的中小微企业划分标准所属行业为：其他未列明行业。</w:t>
      </w:r>
    </w:p>
    <w:p w14:paraId="392386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val="0"/>
          <w:bCs w:val="0"/>
          <w:sz w:val="24"/>
          <w:szCs w:val="24"/>
          <w:highlight w:val="none"/>
          <w:lang w:val="en-US" w:eastAsia="zh-CN"/>
        </w:rPr>
      </w:pPr>
    </w:p>
    <w:p w14:paraId="143F95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highlight w:val="none"/>
          <w:lang w:val="en-US" w:eastAsia="zh-CN"/>
        </w:rPr>
      </w:pPr>
      <w:r>
        <w:rPr>
          <w:rFonts w:hint="default" w:ascii="Times New Roman" w:hAnsi="Times New Roman" w:eastAsia="黑体" w:cs="Times New Roman"/>
          <w:b w:val="0"/>
          <w:bCs w:val="0"/>
          <w:sz w:val="24"/>
          <w:szCs w:val="24"/>
          <w:highlight w:val="none"/>
          <w:lang w:val="en-US" w:eastAsia="zh-CN"/>
        </w:rPr>
        <w:t>一、项目概况</w:t>
      </w:r>
    </w:p>
    <w:p w14:paraId="65C18F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val="0"/>
          <w:bCs w:val="0"/>
          <w:sz w:val="24"/>
          <w:szCs w:val="24"/>
          <w:highlight w:val="none"/>
          <w:lang w:val="en-US" w:eastAsia="zh-CN"/>
        </w:rPr>
        <w:t>1.项目名称：</w:t>
      </w:r>
      <w:r>
        <w:rPr>
          <w:rFonts w:hint="default" w:ascii="Times New Roman" w:hAnsi="Times New Roman" w:eastAsia="宋体" w:cs="Times New Roman"/>
          <w:sz w:val="24"/>
          <w:szCs w:val="24"/>
          <w:highlight w:val="none"/>
          <w:lang w:val="en-US" w:eastAsia="zh-CN"/>
        </w:rPr>
        <w:t>南屏社区卫生服务中心基本公共卫生服务免费体检早餐配送服务采购项目</w:t>
      </w:r>
    </w:p>
    <w:p w14:paraId="5769F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2.</w:t>
      </w:r>
      <w:r>
        <w:rPr>
          <w:rFonts w:hint="default" w:ascii="Times New Roman" w:hAnsi="Times New Roman" w:eastAsia="宋体" w:cs="Times New Roman"/>
          <w:b w:val="0"/>
          <w:bCs w:val="0"/>
          <w:sz w:val="24"/>
          <w:szCs w:val="24"/>
          <w:highlight w:val="none"/>
          <w:lang w:val="en-US" w:eastAsia="zh-CN"/>
        </w:rPr>
        <w:t>业务范围：</w:t>
      </w:r>
      <w:r>
        <w:rPr>
          <w:rFonts w:hint="default" w:ascii="Times New Roman" w:hAnsi="Times New Roman" w:eastAsia="宋体" w:cs="Times New Roman"/>
          <w:sz w:val="24"/>
          <w:szCs w:val="24"/>
          <w:highlight w:val="none"/>
          <w:lang w:val="en-US" w:eastAsia="zh-CN"/>
        </w:rPr>
        <w:t>南屏社区卫生服务中心基本公共卫生服务免费体检早餐配送服务</w:t>
      </w:r>
      <w:r>
        <w:rPr>
          <w:rFonts w:hint="default" w:ascii="Times New Roman" w:hAnsi="Times New Roman" w:cs="Times New Roman"/>
          <w:sz w:val="24"/>
          <w:szCs w:val="24"/>
          <w:highlight w:val="none"/>
          <w:lang w:val="en-US" w:eastAsia="zh-CN"/>
        </w:rPr>
        <w:t>。</w:t>
      </w:r>
    </w:p>
    <w:p w14:paraId="359397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cs="Times New Roman"/>
          <w:b w:val="0"/>
          <w:bCs w:val="0"/>
          <w:sz w:val="24"/>
          <w:szCs w:val="24"/>
          <w:highlight w:val="none"/>
          <w:lang w:val="en-US" w:eastAsia="zh-CN"/>
        </w:rPr>
        <w:t>3</w:t>
      </w:r>
      <w:r>
        <w:rPr>
          <w:rFonts w:hint="default" w:ascii="Times New Roman" w:hAnsi="Times New Roman" w:eastAsia="宋体" w:cs="Times New Roman"/>
          <w:b w:val="0"/>
          <w:bCs w:val="0"/>
          <w:sz w:val="24"/>
          <w:szCs w:val="24"/>
          <w:highlight w:val="none"/>
          <w:lang w:val="en-US" w:eastAsia="zh-CN"/>
        </w:rPr>
        <w:t>.采购预算：</w:t>
      </w:r>
      <w:r>
        <w:rPr>
          <w:rFonts w:hint="default" w:ascii="Times New Roman" w:hAnsi="Times New Roman" w:cs="Times New Roman"/>
          <w:b w:val="0"/>
          <w:bCs w:val="0"/>
          <w:sz w:val="24"/>
          <w:szCs w:val="24"/>
          <w:highlight w:val="none"/>
          <w:lang w:val="en-US" w:eastAsia="zh-CN"/>
        </w:rPr>
        <w:t>6.70</w:t>
      </w:r>
      <w:r>
        <w:rPr>
          <w:rFonts w:hint="default" w:ascii="Times New Roman" w:hAnsi="Times New Roman" w:eastAsia="宋体" w:cs="Times New Roman"/>
          <w:b w:val="0"/>
          <w:bCs w:val="0"/>
          <w:sz w:val="24"/>
          <w:szCs w:val="24"/>
          <w:highlight w:val="none"/>
          <w:lang w:val="en-US" w:eastAsia="zh-CN"/>
        </w:rPr>
        <w:t>元</w:t>
      </w:r>
      <w:r>
        <w:rPr>
          <w:rFonts w:hint="default" w:ascii="Times New Roman" w:hAnsi="Times New Roman" w:cs="Times New Roman"/>
          <w:b w:val="0"/>
          <w:bCs w:val="0"/>
          <w:sz w:val="24"/>
          <w:szCs w:val="24"/>
          <w:highlight w:val="none"/>
          <w:lang w:val="en-US" w:eastAsia="zh-CN"/>
        </w:rPr>
        <w:t>/份</w:t>
      </w:r>
      <w:r>
        <w:rPr>
          <w:rFonts w:hint="default" w:ascii="Times New Roman" w:hAnsi="Times New Roman" w:eastAsia="宋体" w:cs="Times New Roman"/>
          <w:b w:val="0"/>
          <w:bCs w:val="0"/>
          <w:sz w:val="24"/>
          <w:szCs w:val="24"/>
          <w:highlight w:val="none"/>
          <w:lang w:val="en-US" w:eastAsia="zh-CN"/>
        </w:rPr>
        <w:t>。</w:t>
      </w:r>
    </w:p>
    <w:p w14:paraId="38513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rPr>
      </w:pPr>
      <w:r>
        <w:rPr>
          <w:rFonts w:hint="eastAsia" w:ascii="Times New Roman" w:hAnsi="Times New Roman" w:cs="Times New Roman"/>
          <w:b w:val="0"/>
          <w:bCs w:val="0"/>
          <w:sz w:val="24"/>
          <w:szCs w:val="24"/>
          <w:highlight w:val="none"/>
          <w:lang w:val="en-US" w:eastAsia="zh-CN"/>
        </w:rPr>
        <w:t>4</w:t>
      </w:r>
      <w:r>
        <w:rPr>
          <w:rFonts w:hint="default" w:ascii="Times New Roman" w:hAnsi="Times New Roman" w:eastAsia="宋体" w:cs="Times New Roman"/>
          <w:b w:val="0"/>
          <w:bCs w:val="0"/>
          <w:sz w:val="24"/>
          <w:szCs w:val="24"/>
          <w:highlight w:val="none"/>
          <w:lang w:val="en-US" w:eastAsia="zh-CN"/>
        </w:rPr>
        <w:t>.服务期限：</w:t>
      </w:r>
      <w:r>
        <w:rPr>
          <w:rFonts w:hint="default" w:ascii="Times New Roman" w:hAnsi="Times New Roman" w:eastAsia="宋体" w:cs="Times New Roman"/>
          <w:b w:val="0"/>
          <w:bCs w:val="0"/>
          <w:i w:val="0"/>
          <w:iCs w:val="0"/>
          <w:caps w:val="0"/>
          <w:color w:val="000000"/>
          <w:spacing w:val="0"/>
          <w:sz w:val="24"/>
          <w:szCs w:val="24"/>
          <w:highlight w:val="none"/>
          <w:lang w:val="en-US" w:eastAsia="zh-CN"/>
        </w:rPr>
        <w:t>二年（自</w:t>
      </w:r>
      <w:r>
        <w:rPr>
          <w:rFonts w:hint="default" w:ascii="Times New Roman" w:hAnsi="Times New Roman" w:cs="Times New Roman"/>
          <w:b w:val="0"/>
          <w:bCs w:val="0"/>
          <w:i w:val="0"/>
          <w:iCs w:val="0"/>
          <w:caps w:val="0"/>
          <w:color w:val="000000"/>
          <w:spacing w:val="0"/>
          <w:sz w:val="24"/>
          <w:szCs w:val="24"/>
          <w:highlight w:val="none"/>
          <w:lang w:val="en-US" w:eastAsia="zh-CN"/>
        </w:rPr>
        <w:t>合同签订之日起</w:t>
      </w:r>
      <w:r>
        <w:rPr>
          <w:rFonts w:hint="default" w:ascii="Times New Roman" w:hAnsi="Times New Roman" w:eastAsia="宋体" w:cs="Times New Roman"/>
          <w:b w:val="0"/>
          <w:bCs w:val="0"/>
          <w:i w:val="0"/>
          <w:iCs w:val="0"/>
          <w:caps w:val="0"/>
          <w:color w:val="000000"/>
          <w:spacing w:val="0"/>
          <w:sz w:val="24"/>
          <w:szCs w:val="24"/>
          <w:highlight w:val="none"/>
          <w:lang w:val="en-US" w:eastAsia="zh-CN"/>
        </w:rPr>
        <w:t>）。</w:t>
      </w:r>
    </w:p>
    <w:p w14:paraId="6F2DE4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highlight w:val="none"/>
          <w:lang w:val="en-US" w:eastAsia="zh-CN"/>
        </w:rPr>
      </w:pPr>
      <w:r>
        <w:rPr>
          <w:rFonts w:hint="default" w:ascii="Times New Roman" w:hAnsi="Times New Roman" w:eastAsia="黑体" w:cs="Times New Roman"/>
          <w:b w:val="0"/>
          <w:bCs w:val="0"/>
          <w:sz w:val="24"/>
          <w:szCs w:val="24"/>
          <w:highlight w:val="none"/>
          <w:lang w:val="en-US" w:eastAsia="zh-CN"/>
        </w:rPr>
        <w:t>二、服务要求</w:t>
      </w:r>
    </w:p>
    <w:p w14:paraId="2E43AFB1">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（一）食品采购</w:t>
      </w:r>
    </w:p>
    <w:p w14:paraId="05230E96">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供应商应根据采购人的计划和要求，负责供应和配送牛奶、面包等食品。采购人将采购需求通知供应商，供应商根据采购人所列明的食品品名、数量、质量及包装要求组织筹措供应。</w:t>
      </w:r>
    </w:p>
    <w:p w14:paraId="7E5D8871">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（二）食品配送</w:t>
      </w:r>
    </w:p>
    <w:p w14:paraId="7DE9DD32">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1.制定计划：采购人在每日17时前，将第二天采购计划通知供应商。若发生计划不准确或不及时或有疏漏等情况，供应商有义务提醒采购人修正采购计划。</w:t>
      </w:r>
    </w:p>
    <w:p w14:paraId="2A08035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2.筹措物资：供应商根据采购人的采购计划。按规定的品名、数量、质量要求进行供应。特殊情况需要更换食品供应品种时，须经采购人同意后实施。</w:t>
      </w:r>
    </w:p>
    <w:p w14:paraId="6338E24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3.交货时间、地点：供应商须按照采购人</w:t>
      </w:r>
      <w:r>
        <w:rPr>
          <w:rFonts w:hint="eastAsia" w:ascii="Times New Roman" w:hAnsi="Times New Roman" w:cs="Times New Roman"/>
          <w:i w:val="0"/>
          <w:iCs w:val="0"/>
          <w:caps w:val="0"/>
          <w:spacing w:val="0"/>
          <w:sz w:val="24"/>
          <w:szCs w:val="24"/>
          <w:highlight w:val="none"/>
          <w:shd w:val="clear"/>
          <w:lang w:val="en-US" w:eastAsia="zh-CN"/>
        </w:rPr>
        <w:t>前一</w:t>
      </w:r>
      <w:r>
        <w:rPr>
          <w:rFonts w:hint="default" w:ascii="Times New Roman" w:hAnsi="Times New Roman" w:eastAsia="宋体" w:cs="Times New Roman"/>
          <w:i w:val="0"/>
          <w:iCs w:val="0"/>
          <w:caps w:val="0"/>
          <w:spacing w:val="0"/>
          <w:sz w:val="24"/>
          <w:szCs w:val="24"/>
          <w:highlight w:val="none"/>
          <w:shd w:val="clear"/>
          <w:lang w:val="en-US" w:eastAsia="zh-CN"/>
        </w:rPr>
        <w:t>日</w:t>
      </w:r>
      <w:r>
        <w:rPr>
          <w:rFonts w:hint="eastAsia" w:ascii="Times New Roman" w:hAnsi="Times New Roman" w:cs="Times New Roman"/>
          <w:i w:val="0"/>
          <w:iCs w:val="0"/>
          <w:caps w:val="0"/>
          <w:spacing w:val="0"/>
          <w:sz w:val="24"/>
          <w:szCs w:val="24"/>
          <w:highlight w:val="none"/>
          <w:shd w:val="clear"/>
          <w:lang w:val="en-US" w:eastAsia="zh-CN"/>
        </w:rPr>
        <w:t>下达</w:t>
      </w:r>
      <w:r>
        <w:rPr>
          <w:rFonts w:hint="default" w:ascii="Times New Roman" w:hAnsi="Times New Roman" w:eastAsia="宋体" w:cs="Times New Roman"/>
          <w:i w:val="0"/>
          <w:iCs w:val="0"/>
          <w:caps w:val="0"/>
          <w:spacing w:val="0"/>
          <w:sz w:val="24"/>
          <w:szCs w:val="24"/>
          <w:highlight w:val="none"/>
          <w:shd w:val="clear"/>
          <w:lang w:val="en-US" w:eastAsia="zh-CN"/>
        </w:rPr>
        <w:t>的</w:t>
      </w:r>
      <w:r>
        <w:rPr>
          <w:rFonts w:hint="eastAsia" w:ascii="Times New Roman" w:hAnsi="Times New Roman" w:cs="Times New Roman"/>
          <w:i w:val="0"/>
          <w:iCs w:val="0"/>
          <w:caps w:val="0"/>
          <w:spacing w:val="0"/>
          <w:sz w:val="24"/>
          <w:szCs w:val="24"/>
          <w:highlight w:val="none"/>
          <w:shd w:val="clear"/>
          <w:lang w:val="en-US" w:eastAsia="zh-CN"/>
        </w:rPr>
        <w:t>送货</w:t>
      </w:r>
      <w:r>
        <w:rPr>
          <w:rFonts w:hint="default" w:ascii="Times New Roman" w:hAnsi="Times New Roman" w:eastAsia="宋体" w:cs="Times New Roman"/>
          <w:i w:val="0"/>
          <w:iCs w:val="0"/>
          <w:caps w:val="0"/>
          <w:spacing w:val="0"/>
          <w:sz w:val="24"/>
          <w:szCs w:val="24"/>
          <w:highlight w:val="none"/>
          <w:shd w:val="clear"/>
          <w:lang w:val="en-US" w:eastAsia="zh-CN"/>
        </w:rPr>
        <w:t>计划，</w:t>
      </w:r>
      <w:r>
        <w:rPr>
          <w:rFonts w:hint="eastAsia" w:ascii="Times New Roman" w:hAnsi="Times New Roman" w:cs="Times New Roman"/>
          <w:i w:val="0"/>
          <w:iCs w:val="0"/>
          <w:caps w:val="0"/>
          <w:spacing w:val="0"/>
          <w:sz w:val="24"/>
          <w:szCs w:val="24"/>
          <w:highlight w:val="none"/>
          <w:shd w:val="clear"/>
          <w:lang w:val="en-US" w:eastAsia="zh-CN"/>
        </w:rPr>
        <w:t>次</w:t>
      </w:r>
      <w:r>
        <w:rPr>
          <w:rFonts w:hint="default" w:ascii="Times New Roman" w:hAnsi="Times New Roman" w:eastAsia="宋体" w:cs="Times New Roman"/>
          <w:i w:val="0"/>
          <w:iCs w:val="0"/>
          <w:caps w:val="0"/>
          <w:spacing w:val="0"/>
          <w:sz w:val="24"/>
          <w:szCs w:val="24"/>
          <w:highlight w:val="none"/>
          <w:shd w:val="clear"/>
          <w:lang w:val="en-US" w:eastAsia="zh-CN"/>
        </w:rPr>
        <w:t>日上午8点前将所供应食品送至采购人指定地点。</w:t>
      </w:r>
      <w:r>
        <w:rPr>
          <w:rFonts w:hint="eastAsia" w:ascii="Times New Roman" w:hAnsi="Times New Roman" w:cs="Times New Roman"/>
          <w:i w:val="0"/>
          <w:iCs w:val="0"/>
          <w:caps w:val="0"/>
          <w:spacing w:val="0"/>
          <w:sz w:val="24"/>
          <w:szCs w:val="24"/>
          <w:highlight w:val="none"/>
          <w:shd w:val="clear"/>
          <w:lang w:val="en-US" w:eastAsia="zh-CN"/>
        </w:rPr>
        <w:t>如</w:t>
      </w:r>
      <w:r>
        <w:rPr>
          <w:rFonts w:hint="default" w:ascii="Times New Roman" w:hAnsi="Times New Roman" w:cs="Times New Roman"/>
          <w:i w:val="0"/>
          <w:iCs w:val="0"/>
          <w:caps w:val="0"/>
          <w:spacing w:val="0"/>
          <w:sz w:val="24"/>
          <w:szCs w:val="24"/>
          <w:highlight w:val="none"/>
          <w:shd w:val="clear"/>
          <w:lang w:val="en-US" w:eastAsia="zh-CN"/>
        </w:rPr>
        <w:t>遇</w:t>
      </w:r>
      <w:r>
        <w:rPr>
          <w:rFonts w:hint="default" w:ascii="Times New Roman" w:hAnsi="Times New Roman" w:eastAsia="宋体" w:cs="Times New Roman"/>
          <w:i w:val="0"/>
          <w:iCs w:val="0"/>
          <w:caps w:val="0"/>
          <w:spacing w:val="0"/>
          <w:sz w:val="24"/>
          <w:szCs w:val="24"/>
          <w:highlight w:val="none"/>
          <w:shd w:val="clear"/>
          <w:lang w:val="en-US" w:eastAsia="zh-CN"/>
        </w:rPr>
        <w:t>特殊情况需要</w:t>
      </w:r>
      <w:r>
        <w:rPr>
          <w:rFonts w:hint="default" w:ascii="Times New Roman" w:hAnsi="Times New Roman" w:cs="Times New Roman"/>
          <w:i w:val="0"/>
          <w:iCs w:val="0"/>
          <w:caps w:val="0"/>
          <w:spacing w:val="0"/>
          <w:sz w:val="24"/>
          <w:szCs w:val="24"/>
          <w:highlight w:val="none"/>
          <w:shd w:val="clear"/>
          <w:lang w:val="en-US" w:eastAsia="zh-CN"/>
        </w:rPr>
        <w:t>送货</w:t>
      </w:r>
      <w:r>
        <w:rPr>
          <w:rFonts w:hint="eastAsia" w:ascii="Times New Roman" w:hAnsi="Times New Roman" w:cs="Times New Roman"/>
          <w:i w:val="0"/>
          <w:iCs w:val="0"/>
          <w:caps w:val="0"/>
          <w:spacing w:val="0"/>
          <w:sz w:val="24"/>
          <w:szCs w:val="24"/>
          <w:highlight w:val="none"/>
          <w:shd w:val="clear"/>
          <w:lang w:val="en-US" w:eastAsia="zh-CN"/>
        </w:rPr>
        <w:t>的，</w:t>
      </w:r>
      <w:r>
        <w:rPr>
          <w:rFonts w:hint="default" w:ascii="Times New Roman" w:hAnsi="Times New Roman" w:cs="Times New Roman"/>
          <w:i w:val="0"/>
          <w:iCs w:val="0"/>
          <w:caps w:val="0"/>
          <w:spacing w:val="0"/>
          <w:sz w:val="24"/>
          <w:szCs w:val="24"/>
          <w:highlight w:val="none"/>
          <w:shd w:val="clear"/>
          <w:lang w:val="en-US" w:eastAsia="zh-CN"/>
        </w:rPr>
        <w:t>须在2小时内送达采购人指定地点。</w:t>
      </w:r>
    </w:p>
    <w:p w14:paraId="7570A869">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cs="Times New Roman"/>
          <w:i w:val="0"/>
          <w:iCs w:val="0"/>
          <w:caps w:val="0"/>
          <w:spacing w:val="0"/>
          <w:sz w:val="24"/>
          <w:szCs w:val="24"/>
          <w:highlight w:val="none"/>
          <w:shd w:val="clear"/>
          <w:lang w:val="en-US" w:eastAsia="zh-CN"/>
        </w:rPr>
        <w:t>4</w:t>
      </w:r>
      <w:r>
        <w:rPr>
          <w:rFonts w:hint="default" w:ascii="Times New Roman" w:hAnsi="Times New Roman" w:eastAsia="宋体" w:cs="Times New Roman"/>
          <w:i w:val="0"/>
          <w:iCs w:val="0"/>
          <w:caps w:val="0"/>
          <w:spacing w:val="0"/>
          <w:sz w:val="24"/>
          <w:szCs w:val="24"/>
          <w:highlight w:val="none"/>
          <w:shd w:val="clear"/>
          <w:lang w:val="en-US" w:eastAsia="zh-CN"/>
        </w:rPr>
        <w:t>.供应商提供的食品在保质期内未使用完</w:t>
      </w:r>
      <w:r>
        <w:rPr>
          <w:rFonts w:hint="eastAsia" w:ascii="Times New Roman" w:hAnsi="Times New Roman" w:cs="Times New Roman"/>
          <w:i w:val="0"/>
          <w:iCs w:val="0"/>
          <w:caps w:val="0"/>
          <w:spacing w:val="0"/>
          <w:sz w:val="24"/>
          <w:szCs w:val="24"/>
          <w:highlight w:val="none"/>
          <w:shd w:val="clear"/>
          <w:lang w:val="en-US" w:eastAsia="zh-CN"/>
        </w:rPr>
        <w:t>的，采购人有权与供应商</w:t>
      </w:r>
      <w:r>
        <w:rPr>
          <w:rFonts w:hint="default" w:ascii="Times New Roman" w:hAnsi="Times New Roman" w:eastAsia="宋体" w:cs="Times New Roman"/>
          <w:i w:val="0"/>
          <w:iCs w:val="0"/>
          <w:caps w:val="0"/>
          <w:spacing w:val="0"/>
          <w:sz w:val="24"/>
          <w:szCs w:val="24"/>
          <w:highlight w:val="none"/>
          <w:shd w:val="clear"/>
          <w:lang w:val="en-US" w:eastAsia="zh-CN"/>
        </w:rPr>
        <w:t>兑换新效期食品。</w:t>
      </w:r>
    </w:p>
    <w:p w14:paraId="7C5882E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（三）质量管理</w:t>
      </w:r>
    </w:p>
    <w:p w14:paraId="72C176C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供应商供应的各类食品必须符合国家《中华人民共和国产品质量法》《中华人民共和国食品安全法》等相关法律法规的要求，确保所供食品优质新鲜，符合卫生防疫部门、检验检疫部门的各项合格指标，并有完整的销售合格标志或证书。对于不合格的食品，及时进行退换货处理。同时，建立食品采购和配送的档案，对食材的来源、质量、数量等信息进行记录和管理。</w:t>
      </w:r>
    </w:p>
    <w:p w14:paraId="717C092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（四）食品包装</w:t>
      </w:r>
    </w:p>
    <w:p w14:paraId="17E47BF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供应商所供的副食品包装应规范、卫生、整齐、美观。</w:t>
      </w:r>
    </w:p>
    <w:p w14:paraId="0D222B7D">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w:t>
      </w:r>
      <w:r>
        <w:rPr>
          <w:rFonts w:hint="default" w:ascii="Times New Roman" w:hAnsi="Times New Roman" w:cs="Times New Roman"/>
          <w:i w:val="0"/>
          <w:iCs w:val="0"/>
          <w:caps w:val="0"/>
          <w:spacing w:val="0"/>
          <w:sz w:val="24"/>
          <w:szCs w:val="24"/>
          <w:highlight w:val="none"/>
          <w:shd w:val="clear"/>
          <w:lang w:val="en-US" w:eastAsia="zh-CN"/>
        </w:rPr>
        <w:t>五</w:t>
      </w:r>
      <w:r>
        <w:rPr>
          <w:rFonts w:hint="default" w:ascii="Times New Roman" w:hAnsi="Times New Roman" w:eastAsia="宋体" w:cs="Times New Roman"/>
          <w:i w:val="0"/>
          <w:iCs w:val="0"/>
          <w:caps w:val="0"/>
          <w:spacing w:val="0"/>
          <w:sz w:val="24"/>
          <w:szCs w:val="24"/>
          <w:highlight w:val="none"/>
          <w:shd w:val="clear"/>
          <w:lang w:val="en-US" w:eastAsia="zh-CN"/>
        </w:rPr>
        <w:t>）应急突发事件处理要求</w:t>
      </w:r>
    </w:p>
    <w:p w14:paraId="4593D27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供应商需制定突发应急保障应对方案，遇不可抗力因素造成不能供应时，供应商须提供临时配餐方案以保障采购人老年人体检不误餐。</w:t>
      </w:r>
    </w:p>
    <w:p w14:paraId="208DEB4F">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eastAsia="黑体" w:cs="Times New Roman"/>
          <w:b w:val="0"/>
          <w:sz w:val="24"/>
          <w:szCs w:val="24"/>
          <w:highlight w:val="none"/>
          <w:lang w:val="en-US" w:eastAsia="zh-CN"/>
        </w:rPr>
      </w:pPr>
      <w:r>
        <w:rPr>
          <w:rFonts w:hint="default" w:ascii="Times New Roman" w:hAnsi="Times New Roman" w:eastAsia="黑体" w:cs="Times New Roman"/>
          <w:b w:val="0"/>
          <w:sz w:val="24"/>
          <w:szCs w:val="24"/>
          <w:highlight w:val="none"/>
          <w:lang w:val="en-US" w:eastAsia="zh-CN"/>
        </w:rPr>
        <w:t>三、主要商务要求</w:t>
      </w:r>
    </w:p>
    <w:p w14:paraId="4A9BD5A0">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1.标的提供的时间：自合同签订之日起二年。</w:t>
      </w:r>
    </w:p>
    <w:p w14:paraId="684C3167">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cs="Times New Roman"/>
          <w:i w:val="0"/>
          <w:iCs w:val="0"/>
          <w:caps w:val="0"/>
          <w:spacing w:val="0"/>
          <w:sz w:val="24"/>
          <w:szCs w:val="24"/>
          <w:highlight w:val="none"/>
          <w:shd w:val="clear"/>
          <w:lang w:val="en-US" w:eastAsia="zh-CN"/>
        </w:rPr>
      </w:pPr>
      <w:r>
        <w:rPr>
          <w:rFonts w:hint="default" w:ascii="Times New Roman" w:hAnsi="Times New Roman" w:eastAsia="宋体" w:cs="Times New Roman"/>
          <w:i w:val="0"/>
          <w:iCs w:val="0"/>
          <w:caps w:val="0"/>
          <w:spacing w:val="0"/>
          <w:sz w:val="24"/>
          <w:szCs w:val="24"/>
          <w:highlight w:val="none"/>
          <w:shd w:val="clear"/>
          <w:lang w:val="en-US" w:eastAsia="zh-CN"/>
        </w:rPr>
        <w:t>2.标的提供的地点：采购</w:t>
      </w:r>
      <w:r>
        <w:rPr>
          <w:rFonts w:hint="default" w:ascii="Times New Roman" w:hAnsi="Times New Roman" w:cs="Times New Roman"/>
          <w:i w:val="0"/>
          <w:iCs w:val="0"/>
          <w:caps w:val="0"/>
          <w:spacing w:val="0"/>
          <w:sz w:val="24"/>
          <w:szCs w:val="24"/>
          <w:highlight w:val="none"/>
          <w:shd w:val="clear"/>
          <w:lang w:val="en-US" w:eastAsia="zh-CN"/>
        </w:rPr>
        <w:t>人</w:t>
      </w:r>
      <w:r>
        <w:rPr>
          <w:rFonts w:hint="default" w:ascii="Times New Roman" w:hAnsi="Times New Roman" w:eastAsia="宋体" w:cs="Times New Roman"/>
          <w:i w:val="0"/>
          <w:iCs w:val="0"/>
          <w:caps w:val="0"/>
          <w:spacing w:val="0"/>
          <w:sz w:val="24"/>
          <w:szCs w:val="24"/>
          <w:highlight w:val="none"/>
          <w:shd w:val="clear"/>
          <w:lang w:val="en-US" w:eastAsia="zh-CN"/>
        </w:rPr>
        <w:t>指定地点</w:t>
      </w:r>
      <w:r>
        <w:rPr>
          <w:rFonts w:hint="default" w:ascii="Times New Roman" w:hAnsi="Times New Roman" w:cs="Times New Roman"/>
          <w:i w:val="0"/>
          <w:iCs w:val="0"/>
          <w:caps w:val="0"/>
          <w:spacing w:val="0"/>
          <w:sz w:val="24"/>
          <w:szCs w:val="24"/>
          <w:highlight w:val="none"/>
          <w:shd w:val="clear"/>
          <w:lang w:val="en-US" w:eastAsia="zh-CN"/>
        </w:rPr>
        <w:t>。</w:t>
      </w:r>
    </w:p>
    <w:p w14:paraId="18D4EF2E">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i w:val="0"/>
          <w:iCs w:val="0"/>
          <w:caps w:val="0"/>
          <w:spacing w:val="0"/>
          <w:sz w:val="24"/>
          <w:szCs w:val="24"/>
          <w:highlight w:val="none"/>
          <w:shd w:val="clear"/>
          <w:lang w:val="en-US" w:eastAsia="zh-CN"/>
        </w:rPr>
        <w:t>3.</w:t>
      </w:r>
      <w:r>
        <w:rPr>
          <w:rFonts w:hint="default" w:ascii="Times New Roman" w:hAnsi="Times New Roman" w:eastAsia="宋体" w:cs="Times New Roman"/>
          <w:i w:val="0"/>
          <w:iCs w:val="0"/>
          <w:caps w:val="0"/>
          <w:spacing w:val="0"/>
          <w:sz w:val="24"/>
          <w:szCs w:val="24"/>
          <w:highlight w:val="none"/>
          <w:shd w:val="clear"/>
          <w:lang w:val="en-US" w:eastAsia="zh-CN"/>
        </w:rPr>
        <w:t>结算价=实际采购量×中标单价。</w:t>
      </w:r>
    </w:p>
    <w:p w14:paraId="2C7AC91C">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付款方式</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i w:val="0"/>
          <w:iCs w:val="0"/>
          <w:caps w:val="0"/>
          <w:spacing w:val="0"/>
          <w:sz w:val="24"/>
          <w:szCs w:val="24"/>
          <w:highlight w:val="none"/>
          <w:shd w:val="clear"/>
          <w:lang w:val="en-US" w:eastAsia="zh-CN"/>
        </w:rPr>
        <w:t>先服务后结算，服务费用支付方式按半年度支付。在每半年期满后供应商按照实际数量和中标价格开具结算清单，并送采购人核对</w:t>
      </w:r>
      <w:r>
        <w:rPr>
          <w:rFonts w:hint="default" w:ascii="Times New Roman" w:hAnsi="Times New Roman" w:cs="Times New Roman"/>
          <w:i w:val="0"/>
          <w:iCs w:val="0"/>
          <w:caps w:val="0"/>
          <w:spacing w:val="0"/>
          <w:sz w:val="24"/>
          <w:szCs w:val="24"/>
          <w:highlight w:val="none"/>
          <w:shd w:val="clear"/>
          <w:lang w:val="en-US" w:eastAsia="zh-CN"/>
        </w:rPr>
        <w:t>，</w:t>
      </w:r>
      <w:r>
        <w:rPr>
          <w:rFonts w:hint="default" w:ascii="Times New Roman" w:hAnsi="Times New Roman" w:cs="Times New Roman"/>
          <w:sz w:val="24"/>
          <w:szCs w:val="24"/>
          <w:highlight w:val="none"/>
          <w:lang w:val="en-US" w:eastAsia="zh-CN"/>
        </w:rPr>
        <w:t>经</w:t>
      </w:r>
      <w:r>
        <w:rPr>
          <w:rFonts w:hint="default" w:ascii="Times New Roman" w:hAnsi="Times New Roman" w:eastAsia="宋体" w:cs="Times New Roman"/>
          <w:sz w:val="24"/>
          <w:szCs w:val="24"/>
          <w:highlight w:val="none"/>
          <w:lang w:eastAsia="zh-CN"/>
        </w:rPr>
        <w:t>核对无误后在</w:t>
      </w:r>
      <w:r>
        <w:rPr>
          <w:rFonts w:hint="default"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lang w:eastAsia="zh-CN"/>
        </w:rPr>
        <w:t>个</w:t>
      </w:r>
      <w:r>
        <w:rPr>
          <w:rFonts w:hint="default" w:ascii="Times New Roman" w:hAnsi="Times New Roman" w:eastAsia="宋体" w:cs="Times New Roman"/>
          <w:i w:val="0"/>
          <w:iCs w:val="0"/>
          <w:caps w:val="0"/>
          <w:spacing w:val="0"/>
          <w:sz w:val="24"/>
          <w:szCs w:val="24"/>
          <w:highlight w:val="none"/>
          <w:shd w:val="clear"/>
          <w:lang w:val="en-US" w:eastAsia="zh-CN"/>
        </w:rPr>
        <w:t>工作日内支付半年货款。</w:t>
      </w:r>
    </w:p>
    <w:p w14:paraId="3D5843A5">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val="en-US" w:eastAsia="zh-CN"/>
        </w:rPr>
      </w:pPr>
      <w:r>
        <w:rPr>
          <w:rFonts w:hint="default" w:ascii="Times New Roman" w:hAnsi="Times New Roman" w:cs="Times New Roman"/>
          <w:i w:val="0"/>
          <w:iCs w:val="0"/>
          <w:caps w:val="0"/>
          <w:spacing w:val="0"/>
          <w:sz w:val="24"/>
          <w:szCs w:val="24"/>
          <w:highlight w:val="none"/>
          <w:shd w:val="clear"/>
          <w:lang w:val="en-US" w:eastAsia="zh-CN"/>
        </w:rPr>
        <w:t>5</w:t>
      </w:r>
      <w:r>
        <w:rPr>
          <w:rFonts w:hint="default" w:ascii="Times New Roman" w:hAnsi="Times New Roman" w:eastAsia="宋体" w:cs="Times New Roman"/>
          <w:i w:val="0"/>
          <w:iCs w:val="0"/>
          <w:caps w:val="0"/>
          <w:spacing w:val="0"/>
          <w:sz w:val="24"/>
          <w:szCs w:val="24"/>
          <w:highlight w:val="none"/>
          <w:shd w:val="clear"/>
          <w:lang w:val="en-US" w:eastAsia="zh-CN"/>
        </w:rPr>
        <w:t>.食品验收：供应商将食品送至采购人指定地点后，由采购人指定相关人员对食品的品种、数量、质量进行逐项验收；若发现与采购人要求不符的情况，采购人有权要求供应商纠正。</w:t>
      </w:r>
    </w:p>
    <w:p w14:paraId="13D9A22A">
      <w:pPr>
        <w:keepNext w:val="0"/>
        <w:keepLines w:val="0"/>
        <w:pageBreakBefore w:val="0"/>
        <w:widowControl w:val="0"/>
        <w:numPr>
          <w:ilvl w:val="0"/>
          <w:numId w:val="0"/>
        </w:numPr>
        <w:kinsoku/>
        <w:wordWrap/>
        <w:overflowPunct/>
        <w:topLinePunct w:val="0"/>
        <w:autoSpaceDE w:val="0"/>
        <w:autoSpaceDN w:val="0"/>
        <w:bidi w:val="0"/>
        <w:adjustRightInd/>
        <w:snapToGrid/>
        <w:spacing w:after="0" w:line="360" w:lineRule="auto"/>
        <w:ind w:firstLine="480" w:firstLineChars="200"/>
        <w:jc w:val="both"/>
        <w:textAlignment w:val="auto"/>
        <w:rPr>
          <w:rFonts w:hint="default" w:ascii="Times New Roman" w:hAnsi="Times New Roman" w:eastAsia="宋体" w:cs="Times New Roman"/>
          <w:i w:val="0"/>
          <w:iCs w:val="0"/>
          <w:caps w:val="0"/>
          <w:spacing w:val="0"/>
          <w:sz w:val="24"/>
          <w:szCs w:val="24"/>
          <w:highlight w:val="none"/>
          <w:shd w:val="clear"/>
          <w:lang w:eastAsia="zh-CN"/>
        </w:rPr>
      </w:pPr>
    </w:p>
    <w:p w14:paraId="54610413">
      <w:pPr>
        <w:pStyle w:val="12"/>
        <w:rPr>
          <w:rFonts w:hint="default" w:ascii="Times New Roman" w:hAnsi="Times New Roman" w:cs="Times New Roman"/>
          <w:highlight w:val="none"/>
        </w:rPr>
      </w:pPr>
    </w:p>
    <w:p w14:paraId="0684BB1A">
      <w:pPr>
        <w:pStyle w:val="12"/>
        <w:rPr>
          <w:rFonts w:hint="default" w:ascii="Times New Roman" w:hAnsi="Times New Roman" w:cs="Times New Roman"/>
          <w:highlight w:val="none"/>
        </w:rPr>
      </w:pPr>
    </w:p>
    <w:p w14:paraId="2B1271AB">
      <w:pPr>
        <w:pStyle w:val="12"/>
        <w:rPr>
          <w:rFonts w:hint="default" w:ascii="Times New Roman" w:hAnsi="Times New Roman" w:cs="Times New Roman"/>
          <w:highlight w:val="none"/>
        </w:rPr>
      </w:pPr>
    </w:p>
    <w:p w14:paraId="4A27821C">
      <w:pPr>
        <w:pStyle w:val="12"/>
        <w:rPr>
          <w:rFonts w:hint="default" w:ascii="Times New Roman" w:hAnsi="Times New Roman" w:cs="Times New Roman"/>
          <w:highlight w:val="none"/>
        </w:rPr>
      </w:pPr>
    </w:p>
    <w:p w14:paraId="37F0779F">
      <w:pPr>
        <w:pStyle w:val="12"/>
        <w:rPr>
          <w:rFonts w:hint="default" w:ascii="Times New Roman" w:hAnsi="Times New Roman" w:cs="Times New Roman"/>
          <w:highlight w:val="none"/>
        </w:rPr>
      </w:pPr>
    </w:p>
    <w:p w14:paraId="42B4B3AB">
      <w:pPr>
        <w:pStyle w:val="12"/>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560" w:firstLineChars="200"/>
        <w:textAlignment w:val="auto"/>
        <w:rPr>
          <w:rFonts w:hint="default" w:ascii="Times New Roman" w:hAnsi="Times New Roman" w:cs="Times New Roman" w:eastAsiaTheme="minorEastAsia"/>
          <w:i w:val="0"/>
          <w:caps w:val="0"/>
          <w:color w:val="auto"/>
          <w:spacing w:val="0"/>
          <w:sz w:val="28"/>
          <w:szCs w:val="28"/>
          <w:highlight w:val="none"/>
          <w:shd w:val="clear" w:fill="FFFFFF"/>
        </w:rPr>
        <w:sectPr>
          <w:pgSz w:w="11906" w:h="16838"/>
          <w:pgMar w:top="1434" w:right="1474" w:bottom="1434" w:left="1474" w:header="851" w:footer="992" w:gutter="0"/>
          <w:pgNumType w:fmt="decimal"/>
          <w:cols w:space="425" w:num="1"/>
          <w:docGrid w:type="lines" w:linePitch="312" w:charSpace="0"/>
        </w:sectPr>
      </w:pPr>
    </w:p>
    <w:p w14:paraId="01DA543D">
      <w:pPr>
        <w:widowControl w:val="0"/>
        <w:spacing w:line="360" w:lineRule="auto"/>
        <w:ind w:firstLine="0" w:firstLineChars="0"/>
        <w:jc w:val="center"/>
        <w:rPr>
          <w:rFonts w:hint="default" w:ascii="Times New Roman" w:hAnsi="Times New Roman" w:eastAsia="宋体" w:cs="Times New Roman"/>
          <w:b/>
          <w:color w:val="auto"/>
          <w:sz w:val="36"/>
          <w:szCs w:val="44"/>
          <w:highlight w:val="none"/>
          <w:lang w:val="en-US" w:eastAsia="zh-CN" w:bidi="ar-SA"/>
        </w:rPr>
      </w:pPr>
      <w:r>
        <w:rPr>
          <w:rFonts w:hint="default" w:ascii="Times New Roman" w:hAnsi="Times New Roman" w:eastAsia="宋体" w:cs="Times New Roman"/>
          <w:b/>
          <w:color w:val="auto"/>
          <w:sz w:val="36"/>
          <w:szCs w:val="44"/>
          <w:highlight w:val="none"/>
          <w:lang w:val="en-US" w:eastAsia="zh-CN" w:bidi="ar-SA"/>
        </w:rPr>
        <w:t>第三部分  投标人须知前附表</w:t>
      </w:r>
    </w:p>
    <w:p w14:paraId="61093DF0">
      <w:pPr>
        <w:widowControl w:val="0"/>
        <w:spacing w:line="360" w:lineRule="auto"/>
        <w:ind w:firstLine="0" w:firstLineChars="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本表是对《投标人须知》的具体补充和说明，如有矛盾，应以本表为准（本表条款号为第六部分相应条款的条款号）。</w:t>
      </w:r>
    </w:p>
    <w:tbl>
      <w:tblPr>
        <w:tblStyle w:val="1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8"/>
        <w:gridCol w:w="8711"/>
      </w:tblGrid>
      <w:tr w14:paraId="4FF2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6F6BA5B7">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条款号</w:t>
            </w:r>
          </w:p>
        </w:tc>
        <w:tc>
          <w:tcPr>
            <w:tcW w:w="8711" w:type="dxa"/>
            <w:noWrap w:val="0"/>
            <w:vAlign w:val="center"/>
          </w:tcPr>
          <w:p w14:paraId="79EEDB14">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内      容</w:t>
            </w:r>
          </w:p>
        </w:tc>
      </w:tr>
      <w:tr w14:paraId="6C8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jc w:val="center"/>
        </w:trPr>
        <w:tc>
          <w:tcPr>
            <w:tcW w:w="9439" w:type="dxa"/>
            <w:gridSpan w:val="2"/>
            <w:noWrap w:val="0"/>
            <w:vAlign w:val="center"/>
          </w:tcPr>
          <w:p w14:paraId="547EBC88">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说</w:t>
            </w:r>
            <w:r>
              <w:rPr>
                <w:rFonts w:hint="default" w:ascii="Times New Roman" w:hAnsi="Times New Roman" w:eastAsia="宋体" w:cs="Times New Roman"/>
                <w:color w:val="auto"/>
                <w:sz w:val="21"/>
                <w:szCs w:val="21"/>
                <w:highlight w:val="none"/>
                <w:lang w:val="en-US" w:eastAsia="zh-CN" w:bidi="ar-SA"/>
              </w:rPr>
              <w:tab/>
            </w:r>
            <w:r>
              <w:rPr>
                <w:rFonts w:hint="default" w:ascii="Times New Roman" w:hAnsi="Times New Roman" w:eastAsia="宋体" w:cs="Times New Roman"/>
                <w:color w:val="auto"/>
                <w:sz w:val="21"/>
                <w:szCs w:val="21"/>
                <w:highlight w:val="none"/>
                <w:lang w:val="en-US" w:eastAsia="zh-CN" w:bidi="ar-SA"/>
              </w:rPr>
              <w:tab/>
            </w:r>
            <w:r>
              <w:rPr>
                <w:rFonts w:hint="default" w:ascii="Times New Roman" w:hAnsi="Times New Roman" w:eastAsia="宋体" w:cs="Times New Roman"/>
                <w:color w:val="auto"/>
                <w:sz w:val="21"/>
                <w:szCs w:val="21"/>
                <w:highlight w:val="none"/>
                <w:lang w:val="en-US" w:eastAsia="zh-CN" w:bidi="ar-SA"/>
              </w:rPr>
              <w:t>明</w:t>
            </w:r>
          </w:p>
        </w:tc>
      </w:tr>
      <w:tr w14:paraId="2473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28" w:type="dxa"/>
            <w:noWrap w:val="0"/>
            <w:vAlign w:val="center"/>
          </w:tcPr>
          <w:p w14:paraId="5A5C34D6">
            <w:pPr>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w:t>
            </w:r>
          </w:p>
        </w:tc>
        <w:tc>
          <w:tcPr>
            <w:tcW w:w="8711" w:type="dxa"/>
            <w:noWrap w:val="0"/>
            <w:vAlign w:val="center"/>
          </w:tcPr>
          <w:p w14:paraId="7FFEC7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项目名称：南屏社区卫生服务中心基本公共卫生服务免费体检早餐配送服务采购项目</w:t>
            </w:r>
          </w:p>
        </w:tc>
      </w:tr>
      <w:tr w14:paraId="492F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614DD018">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2.1</w:t>
            </w:r>
          </w:p>
        </w:tc>
        <w:tc>
          <w:tcPr>
            <w:tcW w:w="8711" w:type="dxa"/>
            <w:noWrap w:val="0"/>
            <w:vAlign w:val="center"/>
          </w:tcPr>
          <w:p w14:paraId="2FFC23AE">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采购人名称：</w:t>
            </w:r>
            <w:r>
              <w:rPr>
                <w:rFonts w:hint="eastAsia" w:ascii="Times New Roman" w:hAnsi="Times New Roman" w:cs="Times New Roman"/>
                <w:color w:val="auto"/>
                <w:sz w:val="21"/>
                <w:szCs w:val="21"/>
                <w:highlight w:val="none"/>
                <w:lang w:val="en-US" w:eastAsia="zh-CN" w:bidi="ar-SA"/>
              </w:rPr>
              <w:t>珠海市香洲区第二人民医院</w:t>
            </w:r>
          </w:p>
        </w:tc>
      </w:tr>
      <w:tr w14:paraId="65B3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2B8EFD7E">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2.2</w:t>
            </w:r>
          </w:p>
        </w:tc>
        <w:tc>
          <w:tcPr>
            <w:tcW w:w="8711" w:type="dxa"/>
            <w:noWrap w:val="0"/>
            <w:vAlign w:val="center"/>
          </w:tcPr>
          <w:p w14:paraId="741B8416">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投标人资格要求：详见招标公告“申请人的资格要求”</w:t>
            </w:r>
          </w:p>
        </w:tc>
      </w:tr>
      <w:tr w14:paraId="390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01976981">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2.3</w:t>
            </w:r>
          </w:p>
        </w:tc>
        <w:tc>
          <w:tcPr>
            <w:tcW w:w="8711" w:type="dxa"/>
            <w:noWrap w:val="0"/>
            <w:vAlign w:val="center"/>
          </w:tcPr>
          <w:p w14:paraId="357B40FE">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本项目不接受联合体投标。</w:t>
            </w:r>
          </w:p>
        </w:tc>
      </w:tr>
      <w:tr w14:paraId="1CD8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14:paraId="21D40D8A">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投标文件的编制</w:t>
            </w:r>
          </w:p>
        </w:tc>
      </w:tr>
      <w:tr w14:paraId="7104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7E979C96">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w:t>
            </w:r>
          </w:p>
        </w:tc>
        <w:tc>
          <w:tcPr>
            <w:tcW w:w="8711" w:type="dxa"/>
            <w:noWrap w:val="0"/>
            <w:vAlign w:val="center"/>
          </w:tcPr>
          <w:p w14:paraId="031CEB12">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投标报价：投标报价包括完成所有服务内容所需的物资成本、人力成本、</w:t>
            </w:r>
            <w:r>
              <w:rPr>
                <w:rFonts w:hint="eastAsia" w:ascii="Times New Roman" w:hAnsi="Times New Roman" w:cs="Times New Roman"/>
                <w:color w:val="auto"/>
                <w:sz w:val="21"/>
                <w:szCs w:val="21"/>
                <w:highlight w:val="none"/>
                <w:lang w:val="en-US" w:eastAsia="zh-CN" w:bidi="ar-SA"/>
              </w:rPr>
              <w:t>配送费用、</w:t>
            </w:r>
            <w:r>
              <w:rPr>
                <w:rFonts w:hint="default" w:ascii="Times New Roman" w:hAnsi="Times New Roman" w:eastAsia="宋体" w:cs="Times New Roman"/>
                <w:color w:val="auto"/>
                <w:sz w:val="21"/>
                <w:szCs w:val="21"/>
                <w:highlight w:val="none"/>
                <w:lang w:val="en-US" w:eastAsia="zh-CN" w:bidi="ar-SA"/>
              </w:rPr>
              <w:t>管理费、利润、税费等承接等一切与完成本项目相关费用及合同实施过程中应预见和不可预见费用，投标人综合考虑报价。所有价格均应以人民币报价，金额单位为元。</w:t>
            </w:r>
          </w:p>
        </w:tc>
      </w:tr>
      <w:tr w14:paraId="5DE3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3FE5A5C8">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4</w:t>
            </w:r>
          </w:p>
        </w:tc>
        <w:tc>
          <w:tcPr>
            <w:tcW w:w="8711" w:type="dxa"/>
            <w:noWrap w:val="0"/>
            <w:vAlign w:val="center"/>
          </w:tcPr>
          <w:p w14:paraId="41002557">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投标有效期：开标之日起90个日历日。</w:t>
            </w:r>
          </w:p>
        </w:tc>
      </w:tr>
      <w:tr w14:paraId="4551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7" w:hRule="atLeast"/>
          <w:jc w:val="center"/>
        </w:trPr>
        <w:tc>
          <w:tcPr>
            <w:tcW w:w="728" w:type="dxa"/>
            <w:noWrap w:val="0"/>
            <w:vAlign w:val="center"/>
          </w:tcPr>
          <w:p w14:paraId="7E6DD6B8">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w:t>
            </w:r>
          </w:p>
        </w:tc>
        <w:tc>
          <w:tcPr>
            <w:tcW w:w="8711" w:type="dxa"/>
            <w:noWrap w:val="0"/>
            <w:vAlign w:val="center"/>
          </w:tcPr>
          <w:p w14:paraId="70C4AA8B">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投标文件数量（标注“■”为确定方式）：</w:t>
            </w:r>
          </w:p>
          <w:p w14:paraId="5F9E3FAE">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■（1）纸质投标文件：正本一份，副本壹份。（根据“节约能源、保护环境”的理念，建议投标人采用A4纸、双面打印、胶装）</w:t>
            </w:r>
          </w:p>
          <w:p w14:paraId="479E8715">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□（2）电子版投标文件：一份。（投标人根据招标文件编制要求制作投标文件，签字、盖章后将正本彩色扫描形成PDF格式的电子文档。将PDF电子文档以及可编辑word或excel文档刻录成光盘或者U盘存贮。</w:t>
            </w:r>
            <w:r>
              <w:rPr>
                <w:rFonts w:hint="eastAsia" w:ascii="Times New Roman" w:hAnsi="Times New Roman" w:eastAsia="宋体" w:cs="Times New Roman"/>
                <w:b w:val="0"/>
                <w:bCs w:val="0"/>
                <w:color w:val="auto"/>
                <w:sz w:val="21"/>
                <w:szCs w:val="21"/>
                <w:highlight w:val="none"/>
                <w:lang w:val="en-US" w:eastAsia="zh-CN" w:bidi="ar-SA"/>
              </w:rPr>
              <w:t>若未按上述要求提供各类电子文档或提供的电子文档与投标文件正本不一致，由此产生的投标风险由投标人自行承担。</w:t>
            </w:r>
            <w:r>
              <w:rPr>
                <w:rFonts w:hint="eastAsia" w:ascii="Times New Roman" w:hAnsi="Times New Roman" w:eastAsia="宋体" w:cs="Times New Roman"/>
                <w:color w:val="auto"/>
                <w:sz w:val="21"/>
                <w:szCs w:val="21"/>
                <w:highlight w:val="none"/>
                <w:lang w:val="en-US" w:eastAsia="zh-CN" w:bidi="ar-SA"/>
              </w:rPr>
              <w:t>光盘或U盘重命名为投标人名称与投标文件密封在同一包装提交，提交的光盘或U盘于投标截止时间后不予退还）</w:t>
            </w:r>
          </w:p>
          <w:p w14:paraId="3270658E">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□（3）若为分包组项目，各包组应分别准备以上内容。</w:t>
            </w:r>
          </w:p>
          <w:p w14:paraId="0D9988C5">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注：评审时以纸质投标文件为准。</w:t>
            </w:r>
          </w:p>
        </w:tc>
      </w:tr>
      <w:tr w14:paraId="4AD4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14:paraId="2852FFC9">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投标文件的递交</w:t>
            </w:r>
          </w:p>
        </w:tc>
      </w:tr>
      <w:tr w14:paraId="3D0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5F2693DF">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6</w:t>
            </w:r>
          </w:p>
        </w:tc>
        <w:tc>
          <w:tcPr>
            <w:tcW w:w="8711" w:type="dxa"/>
            <w:noWrap w:val="0"/>
            <w:vAlign w:val="center"/>
          </w:tcPr>
          <w:p w14:paraId="388862E6">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提交投标文件截止时间、开标时间及地点详见招标文件第一部分《招标公告》。</w:t>
            </w:r>
          </w:p>
        </w:tc>
      </w:tr>
      <w:tr w14:paraId="4C3C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14:paraId="2546B25B">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开标、评标、定标</w:t>
            </w:r>
          </w:p>
        </w:tc>
      </w:tr>
      <w:tr w14:paraId="5C81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7AE5F83C">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7</w:t>
            </w:r>
          </w:p>
        </w:tc>
        <w:tc>
          <w:tcPr>
            <w:tcW w:w="8711" w:type="dxa"/>
            <w:noWrap w:val="0"/>
            <w:vAlign w:val="center"/>
          </w:tcPr>
          <w:p w14:paraId="52BDA644">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本项目的评标由依法组建的评标委员会负责，其成员由采购人代表等方面的专家组成。</w:t>
            </w:r>
          </w:p>
        </w:tc>
      </w:tr>
      <w:tr w14:paraId="4D99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5" w:hRule="atLeast"/>
          <w:jc w:val="center"/>
        </w:trPr>
        <w:tc>
          <w:tcPr>
            <w:tcW w:w="728" w:type="dxa"/>
            <w:noWrap w:val="0"/>
            <w:vAlign w:val="center"/>
          </w:tcPr>
          <w:p w14:paraId="484C86F7">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8</w:t>
            </w:r>
          </w:p>
        </w:tc>
        <w:tc>
          <w:tcPr>
            <w:tcW w:w="8711" w:type="dxa"/>
            <w:noWrap w:val="0"/>
            <w:vAlign w:val="center"/>
          </w:tcPr>
          <w:p w14:paraId="09F33347">
            <w:pPr>
              <w:keepNext w:val="0"/>
              <w:keepLines/>
              <w:pageBreakBefore w:val="0"/>
              <w:widowControl/>
              <w:tabs>
                <w:tab w:val="left" w:pos="-30"/>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在投标文件初审过程中，如发现下列情况之一的，其投标将被视为未实质性响应招标文件而作无效投标处理：</w:t>
            </w:r>
          </w:p>
          <w:p w14:paraId="5D6C324D">
            <w:pPr>
              <w:keepNext w:val="0"/>
              <w:keepLines/>
              <w:pageBreakBefore w:val="0"/>
              <w:widowControl/>
              <w:tabs>
                <w:tab w:val="left" w:pos="872"/>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（1）投标文件未按招标文件要求签署、盖章的</w:t>
            </w:r>
            <w:r>
              <w:rPr>
                <w:rFonts w:hint="default" w:ascii="Times New Roman" w:hAnsi="Times New Roman" w:eastAsia="宋体" w:cs="Times New Roman"/>
                <w:b/>
                <w:bCs/>
                <w:color w:val="auto"/>
                <w:sz w:val="21"/>
                <w:szCs w:val="21"/>
                <w:highlight w:val="none"/>
                <w:lang w:val="en-US" w:bidi="ar-SA"/>
              </w:rPr>
              <w:t>（不接受电子公章、电子签名或者电子签章)</w:t>
            </w:r>
            <w:r>
              <w:rPr>
                <w:rFonts w:hint="default" w:ascii="Times New Roman" w:hAnsi="Times New Roman" w:eastAsia="宋体" w:cs="Times New Roman"/>
                <w:color w:val="auto"/>
                <w:sz w:val="21"/>
                <w:szCs w:val="21"/>
                <w:highlight w:val="none"/>
                <w:lang w:val="en-US" w:bidi="ar-SA"/>
              </w:rPr>
              <w:t>；</w:t>
            </w:r>
          </w:p>
          <w:p w14:paraId="705EF43C">
            <w:pPr>
              <w:keepNext w:val="0"/>
              <w:keepLines/>
              <w:pageBreakBefore w:val="0"/>
              <w:widowControl/>
              <w:tabs>
                <w:tab w:val="left" w:pos="872"/>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（2）不具备招标文件中规定的资格要求的；</w:t>
            </w:r>
          </w:p>
          <w:p w14:paraId="5D5510B1">
            <w:pPr>
              <w:keepNext w:val="0"/>
              <w:keepLines/>
              <w:pageBreakBefore w:val="0"/>
              <w:widowControl/>
              <w:tabs>
                <w:tab w:val="left" w:pos="872"/>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（3）报价高于招标文件中规定的预算金额的；</w:t>
            </w:r>
          </w:p>
          <w:p w14:paraId="5B2365EA">
            <w:pPr>
              <w:keepNext w:val="0"/>
              <w:keepLines/>
              <w:pageBreakBefore w:val="0"/>
              <w:widowControl/>
              <w:tabs>
                <w:tab w:val="left" w:pos="872"/>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（4）</w:t>
            </w:r>
            <w:r>
              <w:rPr>
                <w:rFonts w:hint="default" w:ascii="Times New Roman" w:hAnsi="Times New Roman" w:eastAsia="宋体" w:cs="Times New Roman"/>
                <w:color w:val="auto"/>
                <w:sz w:val="21"/>
                <w:szCs w:val="20"/>
                <w:highlight w:val="none"/>
                <w:lang w:val="en-US" w:bidi="ar-SA"/>
              </w:rPr>
              <w:t>投标文件含有采购人不能接受的附加条件的</w:t>
            </w:r>
            <w:r>
              <w:rPr>
                <w:rFonts w:hint="default" w:ascii="Times New Roman" w:hAnsi="Times New Roman" w:eastAsia="宋体" w:cs="Times New Roman"/>
                <w:color w:val="auto"/>
                <w:sz w:val="21"/>
                <w:szCs w:val="21"/>
                <w:highlight w:val="none"/>
                <w:lang w:val="en-US" w:bidi="ar-SA"/>
              </w:rPr>
              <w:t>；</w:t>
            </w:r>
          </w:p>
          <w:p w14:paraId="1EB832AF">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0"/>
                <w:highlight w:val="none"/>
                <w:lang w:val="en-US" w:eastAsia="zh-CN" w:bidi="ar-SA"/>
              </w:rPr>
              <w:t>（5）法律、法规和招标文件规定的其他无效情形。</w:t>
            </w:r>
          </w:p>
        </w:tc>
      </w:tr>
      <w:tr w14:paraId="4ED2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4" w:hRule="atLeast"/>
          <w:jc w:val="center"/>
        </w:trPr>
        <w:tc>
          <w:tcPr>
            <w:tcW w:w="728" w:type="dxa"/>
            <w:noWrap w:val="0"/>
            <w:vAlign w:val="center"/>
          </w:tcPr>
          <w:p w14:paraId="4DFC8170">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9</w:t>
            </w:r>
          </w:p>
        </w:tc>
        <w:tc>
          <w:tcPr>
            <w:tcW w:w="8711" w:type="dxa"/>
            <w:noWrap w:val="0"/>
            <w:vAlign w:val="center"/>
          </w:tcPr>
          <w:p w14:paraId="2A843424">
            <w:pPr>
              <w:keepNext w:val="0"/>
              <w:pageBreakBefore w:val="0"/>
              <w:widowControl/>
              <w:tabs>
                <w:tab w:val="left" w:pos="332"/>
              </w:tabs>
              <w:kinsoku/>
              <w:wordWrap/>
              <w:overflowPunct/>
              <w:topLinePunct w:val="0"/>
              <w:autoSpaceDE/>
              <w:autoSpaceDN/>
              <w:bidi w:val="0"/>
              <w:adjustRightInd w:val="0"/>
              <w:snapToGrid w:val="0"/>
              <w:spacing w:before="0" w:after="0" w:line="336" w:lineRule="auto"/>
              <w:ind w:left="0" w:right="0"/>
              <w:jc w:val="both"/>
              <w:textAlignment w:val="auto"/>
              <w:rPr>
                <w:rFonts w:hint="default" w:ascii="Times New Roman" w:hAnsi="Times New Roman" w:eastAsia="宋体" w:cs="Times New Roman"/>
                <w:bCs/>
                <w:color w:val="auto"/>
                <w:kern w:val="2"/>
                <w:sz w:val="21"/>
                <w:szCs w:val="21"/>
                <w:highlight w:val="none"/>
                <w:lang w:val="en-US" w:bidi="ar-SA"/>
              </w:rPr>
            </w:pPr>
            <w:r>
              <w:rPr>
                <w:rFonts w:hint="default" w:ascii="Times New Roman" w:hAnsi="Times New Roman" w:eastAsia="宋体" w:cs="Times New Roman"/>
                <w:bCs/>
                <w:color w:val="auto"/>
                <w:kern w:val="2"/>
                <w:sz w:val="21"/>
                <w:szCs w:val="21"/>
                <w:highlight w:val="none"/>
                <w:lang w:val="en-US" w:bidi="ar-SA"/>
              </w:rPr>
              <w:t>本项目采用最低评标价法来确定中标候选人，首先进行资格审查和符合性审查，对通过资格审查和符合性审查的投标人</w:t>
            </w:r>
            <w:r>
              <w:rPr>
                <w:rFonts w:hint="default" w:ascii="Times New Roman" w:hAnsi="Times New Roman" w:cs="Times New Roman"/>
                <w:bCs/>
                <w:color w:val="auto"/>
                <w:kern w:val="2"/>
                <w:sz w:val="21"/>
                <w:szCs w:val="21"/>
                <w:highlight w:val="none"/>
                <w:lang w:val="en-US" w:eastAsia="zh-CN" w:bidi="ar-SA"/>
              </w:rPr>
              <w:t>，评标小组对通过《资格审查表》《符合性审查表》的投标文件，根据投标报价由低到高依次推荐3名中标候选人。</w:t>
            </w:r>
          </w:p>
        </w:tc>
      </w:tr>
      <w:tr w14:paraId="0835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728" w:type="dxa"/>
            <w:noWrap w:val="0"/>
            <w:vAlign w:val="center"/>
          </w:tcPr>
          <w:p w14:paraId="01736EAA">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10</w:t>
            </w:r>
          </w:p>
        </w:tc>
        <w:tc>
          <w:tcPr>
            <w:tcW w:w="8711" w:type="dxa"/>
            <w:noWrap w:val="0"/>
            <w:vAlign w:val="center"/>
          </w:tcPr>
          <w:p w14:paraId="2751B3E3">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投标报价相同的，名次由评标小组抽签确定。</w:t>
            </w:r>
          </w:p>
        </w:tc>
      </w:tr>
      <w:tr w14:paraId="2CCB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728" w:type="dxa"/>
            <w:noWrap w:val="0"/>
            <w:vAlign w:val="center"/>
          </w:tcPr>
          <w:p w14:paraId="0584891F">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11</w:t>
            </w:r>
          </w:p>
        </w:tc>
        <w:tc>
          <w:tcPr>
            <w:tcW w:w="8711" w:type="dxa"/>
            <w:noWrap w:val="0"/>
            <w:vAlign w:val="center"/>
          </w:tcPr>
          <w:p w14:paraId="69AD63CC">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本项目按以下方式确定中标人（标注“■”为确定方式）：</w:t>
            </w:r>
          </w:p>
          <w:p w14:paraId="28258F88">
            <w:pPr>
              <w:keepNext w:val="0"/>
              <w:pageBreakBefore w:val="0"/>
              <w:widowControl w:val="0"/>
              <w:kinsoku/>
              <w:wordWrap/>
              <w:overflowPunct/>
              <w:topLinePunct w:val="0"/>
              <w:autoSpaceDE/>
              <w:autoSpaceDN/>
              <w:bidi w:val="0"/>
              <w:spacing w:line="336" w:lineRule="auto"/>
              <w:ind w:firstLine="0" w:firstLineChars="0"/>
              <w:jc w:val="left"/>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□由采购人授权评标委员会依照中标候选人排序依法确定1名中标人</w:t>
            </w:r>
          </w:p>
          <w:p w14:paraId="56061F4A">
            <w:pPr>
              <w:keepNext w:val="0"/>
              <w:pageBreakBefore w:val="0"/>
              <w:widowControl w:val="0"/>
              <w:kinsoku/>
              <w:wordWrap/>
              <w:overflowPunct/>
              <w:topLinePunct w:val="0"/>
              <w:autoSpaceDE/>
              <w:autoSpaceDN/>
              <w:bidi w:val="0"/>
              <w:spacing w:line="336" w:lineRule="auto"/>
              <w:ind w:firstLine="0" w:firstLineChars="0"/>
              <w:jc w:val="left"/>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■由采购人依照中标候选人排序依法确定1名中标人</w:t>
            </w:r>
          </w:p>
        </w:tc>
      </w:tr>
      <w:tr w14:paraId="10F4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439" w:type="dxa"/>
            <w:gridSpan w:val="2"/>
            <w:noWrap w:val="0"/>
            <w:vAlign w:val="center"/>
          </w:tcPr>
          <w:p w14:paraId="2D7D6354">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授予合同</w:t>
            </w:r>
          </w:p>
        </w:tc>
      </w:tr>
      <w:tr w14:paraId="6729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noWrap w:val="0"/>
            <w:vAlign w:val="center"/>
          </w:tcPr>
          <w:p w14:paraId="5530D461">
            <w:pPr>
              <w:keepNext w:val="0"/>
              <w:pageBreakBefore w:val="0"/>
              <w:widowControl w:val="0"/>
              <w:kinsoku/>
              <w:wordWrap/>
              <w:overflowPunct/>
              <w:topLinePunct w:val="0"/>
              <w:autoSpaceDE/>
              <w:autoSpaceDN/>
              <w:bidi w:val="0"/>
              <w:spacing w:line="336"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12</w:t>
            </w:r>
          </w:p>
        </w:tc>
        <w:tc>
          <w:tcPr>
            <w:tcW w:w="8711" w:type="dxa"/>
            <w:noWrap w:val="0"/>
            <w:vAlign w:val="center"/>
          </w:tcPr>
          <w:p w14:paraId="5D0F3B36">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代理服务费：无</w:t>
            </w:r>
          </w:p>
        </w:tc>
      </w:tr>
      <w:tr w14:paraId="5D73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728" w:type="dxa"/>
            <w:vMerge w:val="restart"/>
            <w:noWrap w:val="0"/>
            <w:vAlign w:val="center"/>
          </w:tcPr>
          <w:p w14:paraId="31F6E475">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13</w:t>
            </w:r>
          </w:p>
        </w:tc>
        <w:tc>
          <w:tcPr>
            <w:tcW w:w="8711" w:type="dxa"/>
            <w:noWrap w:val="0"/>
            <w:vAlign w:val="center"/>
          </w:tcPr>
          <w:p w14:paraId="262BA0A9">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本项目不收取投标保证金。</w:t>
            </w:r>
          </w:p>
        </w:tc>
      </w:tr>
      <w:tr w14:paraId="0EFB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14:paraId="648D7032">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p>
        </w:tc>
        <w:tc>
          <w:tcPr>
            <w:tcW w:w="8711" w:type="dxa"/>
            <w:noWrap w:val="0"/>
            <w:vAlign w:val="center"/>
          </w:tcPr>
          <w:p w14:paraId="3FF93825">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本项目相关公告在以下媒体发布（标注</w:t>
            </w:r>
            <w:r>
              <w:rPr>
                <w:rFonts w:hint="eastAsia" w:ascii="宋体" w:hAnsi="宋体" w:eastAsia="宋体" w:cs="宋体"/>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lang w:val="en-US" w:eastAsia="zh-CN" w:bidi="ar-SA"/>
              </w:rPr>
              <w:t>为发布媒体）：</w:t>
            </w:r>
          </w:p>
          <w:p w14:paraId="10927A27">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r>
              <w:rPr>
                <w:rFonts w:hint="eastAsia" w:cs="宋体"/>
                <w:color w:val="auto"/>
                <w:sz w:val="21"/>
                <w:szCs w:val="21"/>
                <w:highlight w:val="none"/>
                <w:lang w:val="en-US" w:eastAsia="zh-CN" w:bidi="ar-SA"/>
              </w:rPr>
              <w:t>珠海市</w:t>
            </w:r>
            <w:r>
              <w:rPr>
                <w:rFonts w:hint="default" w:ascii="Times New Roman" w:hAnsi="Times New Roman" w:eastAsia="宋体" w:cs="Times New Roman"/>
                <w:color w:val="auto"/>
                <w:sz w:val="21"/>
                <w:szCs w:val="21"/>
                <w:highlight w:val="none"/>
                <w:lang w:val="en-US" w:eastAsia="zh-CN" w:bidi="ar-SA"/>
              </w:rPr>
              <w:t>香洲区第二人民医院</w:t>
            </w:r>
            <w:r>
              <w:rPr>
                <w:rFonts w:hint="default" w:ascii="Times New Roman" w:hAnsi="Times New Roman" w:cs="Times New Roman"/>
                <w:color w:val="auto"/>
                <w:sz w:val="21"/>
                <w:szCs w:val="21"/>
                <w:highlight w:val="none"/>
                <w:lang w:val="en-US" w:eastAsia="zh-CN" w:bidi="ar-SA"/>
              </w:rPr>
              <w:t>官网</w:t>
            </w:r>
          </w:p>
          <w:p w14:paraId="7E13DB7D">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相关公告在媒体上公布之日即视为有效送达，不再另行通知。</w:t>
            </w:r>
          </w:p>
        </w:tc>
      </w:tr>
      <w:tr w14:paraId="5FCF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8" w:type="dxa"/>
            <w:vMerge w:val="continue"/>
            <w:noWrap w:val="0"/>
            <w:vAlign w:val="center"/>
          </w:tcPr>
          <w:p w14:paraId="62D79BE3">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p>
        </w:tc>
        <w:tc>
          <w:tcPr>
            <w:tcW w:w="8711" w:type="dxa"/>
            <w:noWrap w:val="0"/>
            <w:vAlign w:val="center"/>
          </w:tcPr>
          <w:p w14:paraId="765FC03C">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将不再受理此后对招标文件的任何异议。</w:t>
            </w:r>
          </w:p>
          <w:p w14:paraId="41B13244">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接收质疑函的方式：书面形式。</w:t>
            </w:r>
          </w:p>
          <w:p w14:paraId="634D4F90">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联系人：刘先生    联系电话：0756-8288723</w:t>
            </w:r>
          </w:p>
          <w:p w14:paraId="3312CBAF">
            <w:pPr>
              <w:keepNext w:val="0"/>
              <w:pageBreakBefore w:val="0"/>
              <w:widowControl w:val="0"/>
              <w:kinsoku/>
              <w:wordWrap/>
              <w:overflowPunct/>
              <w:topLinePunct w:val="0"/>
              <w:autoSpaceDE/>
              <w:autoSpaceDN/>
              <w:bidi w:val="0"/>
              <w:spacing w:line="336"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通讯地址：珠海市香洲区第二人民医院保障楼207室</w:t>
            </w:r>
          </w:p>
        </w:tc>
      </w:tr>
    </w:tbl>
    <w:p w14:paraId="2C0607AD">
      <w:pPr>
        <w:spacing w:line="360" w:lineRule="auto"/>
        <w:jc w:val="center"/>
        <w:rPr>
          <w:rFonts w:hint="default" w:ascii="Times New Roman" w:hAnsi="Times New Roman" w:cs="Times New Roman"/>
          <w:b/>
          <w:kern w:val="28"/>
          <w:sz w:val="32"/>
          <w:szCs w:val="32"/>
          <w:highlight w:val="none"/>
          <w:lang w:val="en-US" w:eastAsia="zh-CN"/>
        </w:rPr>
        <w:sectPr>
          <w:pgSz w:w="11906" w:h="16838"/>
          <w:pgMar w:top="1434" w:right="1474" w:bottom="1434" w:left="1474" w:header="851" w:footer="992" w:gutter="0"/>
          <w:pgNumType w:fmt="decimal"/>
          <w:cols w:space="425" w:num="1"/>
          <w:docGrid w:type="lines" w:linePitch="312" w:charSpace="0"/>
        </w:sectPr>
      </w:pPr>
    </w:p>
    <w:p w14:paraId="4AAD6C2A">
      <w:pPr>
        <w:spacing w:line="360" w:lineRule="auto"/>
        <w:jc w:val="center"/>
        <w:rPr>
          <w:rFonts w:hint="default" w:ascii="Times New Roman" w:hAnsi="Times New Roman" w:cs="Times New Roman"/>
          <w:b/>
          <w:kern w:val="28"/>
          <w:sz w:val="32"/>
          <w:szCs w:val="32"/>
          <w:highlight w:val="none"/>
          <w:lang w:val="en-US" w:eastAsia="zh-CN"/>
        </w:rPr>
      </w:pPr>
      <w:r>
        <w:rPr>
          <w:rFonts w:hint="default" w:ascii="Times New Roman" w:hAnsi="Times New Roman" w:cs="Times New Roman"/>
          <w:b/>
          <w:kern w:val="28"/>
          <w:sz w:val="32"/>
          <w:szCs w:val="32"/>
          <w:highlight w:val="none"/>
          <w:lang w:val="en-US" w:eastAsia="zh-CN"/>
        </w:rPr>
        <w:t>第四部分 评标方法与标准</w:t>
      </w:r>
    </w:p>
    <w:p w14:paraId="6489F71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default" w:ascii="Times New Roman" w:hAnsi="Times New Roman" w:eastAsia="宋体" w:cs="Times New Roman"/>
          <w:b/>
          <w:bCs/>
          <w:kern w:val="0"/>
          <w:sz w:val="24"/>
          <w:szCs w:val="24"/>
          <w:highlight w:val="none"/>
          <w:lang w:val="zh-CN" w:eastAsia="zh-CN" w:bidi="zh-CN"/>
        </w:rPr>
      </w:pPr>
      <w:r>
        <w:rPr>
          <w:rFonts w:hint="default" w:ascii="Times New Roman" w:hAnsi="Times New Roman" w:cs="Times New Roman"/>
          <w:b/>
          <w:bCs/>
          <w:kern w:val="0"/>
          <w:sz w:val="24"/>
          <w:szCs w:val="24"/>
          <w:highlight w:val="none"/>
          <w:lang w:val="en-US" w:eastAsia="zh-CN" w:bidi="zh-CN"/>
        </w:rPr>
        <w:t>一</w:t>
      </w:r>
      <w:r>
        <w:rPr>
          <w:rFonts w:hint="default" w:ascii="Times New Roman" w:hAnsi="Times New Roman" w:eastAsia="宋体" w:cs="Times New Roman"/>
          <w:b/>
          <w:bCs/>
          <w:kern w:val="0"/>
          <w:sz w:val="24"/>
          <w:szCs w:val="24"/>
          <w:highlight w:val="none"/>
          <w:lang w:val="zh-CN" w:eastAsia="zh-CN" w:bidi="zh-CN"/>
        </w:rPr>
        <w:t>、评标方式</w:t>
      </w:r>
    </w:p>
    <w:p w14:paraId="0A5A0BE2">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1.本项目采用</w:t>
      </w:r>
      <w:r>
        <w:rPr>
          <w:rFonts w:hint="default" w:ascii="Times New Roman" w:hAnsi="Times New Roman" w:eastAsia="宋体" w:cs="Times New Roman"/>
          <w:kern w:val="0"/>
          <w:sz w:val="24"/>
          <w:szCs w:val="24"/>
          <w:highlight w:val="none"/>
          <w:lang w:val="en-US" w:eastAsia="zh-CN" w:bidi="zh-CN"/>
        </w:rPr>
        <w:t>最低评标价</w:t>
      </w:r>
      <w:r>
        <w:rPr>
          <w:rFonts w:hint="default" w:ascii="Times New Roman" w:hAnsi="Times New Roman" w:eastAsia="宋体" w:cs="Times New Roman"/>
          <w:kern w:val="0"/>
          <w:sz w:val="24"/>
          <w:szCs w:val="24"/>
          <w:highlight w:val="none"/>
          <w:lang w:val="zh-CN" w:eastAsia="zh-CN" w:bidi="zh-CN"/>
        </w:rPr>
        <w:t>法，</w:t>
      </w:r>
      <w:r>
        <w:rPr>
          <w:rFonts w:hint="default" w:ascii="Times New Roman" w:hAnsi="Times New Roman" w:eastAsia="宋体" w:cs="Times New Roman"/>
          <w:kern w:val="0"/>
          <w:sz w:val="24"/>
          <w:szCs w:val="24"/>
          <w:highlight w:val="none"/>
          <w:lang w:val="en-US" w:eastAsia="zh-CN" w:bidi="zh-CN"/>
        </w:rPr>
        <w:t>是指在</w:t>
      </w:r>
      <w:r>
        <w:rPr>
          <w:rFonts w:hint="default" w:ascii="Times New Roman" w:hAnsi="Times New Roman" w:eastAsia="宋体" w:cs="Times New Roman"/>
          <w:kern w:val="0"/>
          <w:sz w:val="24"/>
          <w:szCs w:val="24"/>
          <w:highlight w:val="none"/>
          <w:lang w:val="zh-CN" w:eastAsia="zh-CN" w:bidi="zh-CN"/>
        </w:rPr>
        <w:t>满足</w:t>
      </w:r>
      <w:r>
        <w:rPr>
          <w:rFonts w:hint="default" w:ascii="Times New Roman" w:hAnsi="Times New Roman" w:eastAsia="宋体" w:cs="Times New Roman"/>
          <w:kern w:val="0"/>
          <w:sz w:val="24"/>
          <w:szCs w:val="24"/>
          <w:highlight w:val="none"/>
          <w:lang w:val="en-US" w:eastAsia="zh-CN" w:bidi="zh-CN"/>
        </w:rPr>
        <w:t>招标</w:t>
      </w:r>
      <w:r>
        <w:rPr>
          <w:rFonts w:hint="default" w:ascii="Times New Roman" w:hAnsi="Times New Roman" w:eastAsia="宋体" w:cs="Times New Roman"/>
          <w:kern w:val="0"/>
          <w:sz w:val="24"/>
          <w:szCs w:val="24"/>
          <w:highlight w:val="none"/>
          <w:lang w:val="zh-CN" w:eastAsia="zh-CN" w:bidi="zh-CN"/>
        </w:rPr>
        <w:t>文件全部实质性要求</w:t>
      </w:r>
      <w:r>
        <w:rPr>
          <w:rFonts w:hint="default" w:ascii="Times New Roman" w:hAnsi="Times New Roman" w:eastAsia="宋体" w:cs="Times New Roman"/>
          <w:kern w:val="0"/>
          <w:sz w:val="24"/>
          <w:szCs w:val="24"/>
          <w:highlight w:val="none"/>
          <w:lang w:val="en-US" w:eastAsia="zh-CN" w:bidi="zh-CN"/>
        </w:rPr>
        <w:t>前提下</w:t>
      </w:r>
      <w:r>
        <w:rPr>
          <w:rFonts w:hint="default" w:ascii="Times New Roman" w:hAnsi="Times New Roman" w:eastAsia="宋体" w:cs="Times New Roman"/>
          <w:kern w:val="0"/>
          <w:sz w:val="24"/>
          <w:szCs w:val="24"/>
          <w:highlight w:val="none"/>
          <w:lang w:val="zh-CN" w:eastAsia="zh-CN" w:bidi="zh-CN"/>
        </w:rPr>
        <w:t>，</w:t>
      </w:r>
      <w:r>
        <w:rPr>
          <w:rFonts w:hint="default" w:ascii="Times New Roman" w:hAnsi="Times New Roman" w:eastAsia="宋体" w:cs="Times New Roman"/>
          <w:kern w:val="0"/>
          <w:sz w:val="24"/>
          <w:szCs w:val="24"/>
          <w:highlight w:val="none"/>
          <w:lang w:val="en-US" w:eastAsia="zh-CN" w:bidi="zh-CN"/>
        </w:rPr>
        <w:t>依据统一的价格要素，按照投标报价由高到低的顺序，确定中标</w:t>
      </w:r>
      <w:r>
        <w:rPr>
          <w:rFonts w:hint="default" w:ascii="Times New Roman" w:hAnsi="Times New Roman" w:eastAsia="宋体" w:cs="Times New Roman"/>
          <w:kern w:val="0"/>
          <w:sz w:val="24"/>
          <w:szCs w:val="24"/>
          <w:highlight w:val="none"/>
          <w:lang w:val="zh-CN" w:eastAsia="zh-CN" w:bidi="zh-CN"/>
        </w:rPr>
        <w:t>候选人。</w:t>
      </w:r>
    </w:p>
    <w:p w14:paraId="70FBE82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2.评标小组先对所有投标人进行资格性审查和符合性审查。投标人必须严格按照《资格审查表》《符合性审查表》的评审内容的要求如实提供证明材料并应加盖投标人公章，若投标人不满足《资格审查表》《符合性审查表》中任何情形之一的，则其投标无效。</w:t>
      </w:r>
    </w:p>
    <w:p w14:paraId="51B0DA0D">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en-US" w:eastAsia="zh-CN" w:bidi="zh-CN"/>
        </w:rPr>
      </w:pPr>
      <w:r>
        <w:rPr>
          <w:rFonts w:hint="default" w:ascii="Times New Roman" w:hAnsi="Times New Roman" w:eastAsia="宋体" w:cs="Times New Roman"/>
          <w:kern w:val="0"/>
          <w:sz w:val="24"/>
          <w:szCs w:val="24"/>
          <w:highlight w:val="none"/>
          <w:lang w:val="zh-CN" w:eastAsia="zh-CN" w:bidi="zh-CN"/>
        </w:rPr>
        <w:t>3.评标小组对通过《资格审查表》《符合性审查表》的投标文件，</w:t>
      </w:r>
      <w:r>
        <w:rPr>
          <w:rFonts w:hint="default" w:ascii="Times New Roman" w:hAnsi="Times New Roman" w:eastAsia="宋体" w:cs="Times New Roman"/>
          <w:kern w:val="0"/>
          <w:sz w:val="24"/>
          <w:szCs w:val="24"/>
          <w:highlight w:val="none"/>
          <w:lang w:val="en-US" w:eastAsia="zh-CN" w:bidi="zh-CN"/>
        </w:rPr>
        <w:t>根据投标报价由高到低依次推荐3名中标候选人。投标报价相同的，名次由评标小组抽签确定。</w:t>
      </w:r>
    </w:p>
    <w:p w14:paraId="7D60AFE6">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default" w:ascii="Times New Roman" w:hAnsi="Times New Roman" w:eastAsia="宋体" w:cs="Times New Roman"/>
          <w:b/>
          <w:bCs/>
          <w:kern w:val="0"/>
          <w:sz w:val="24"/>
          <w:szCs w:val="24"/>
          <w:highlight w:val="none"/>
          <w:lang w:val="zh-CN" w:eastAsia="zh-CN" w:bidi="zh-CN"/>
        </w:rPr>
      </w:pPr>
      <w:r>
        <w:rPr>
          <w:rFonts w:hint="default" w:ascii="Times New Roman" w:hAnsi="Times New Roman" w:cs="Times New Roman"/>
          <w:b/>
          <w:bCs/>
          <w:kern w:val="0"/>
          <w:sz w:val="24"/>
          <w:szCs w:val="24"/>
          <w:highlight w:val="none"/>
          <w:lang w:val="en-US" w:eastAsia="zh-CN" w:bidi="zh-CN"/>
        </w:rPr>
        <w:t>二</w:t>
      </w:r>
      <w:r>
        <w:rPr>
          <w:rFonts w:hint="default" w:ascii="Times New Roman" w:hAnsi="Times New Roman" w:eastAsia="宋体" w:cs="Times New Roman"/>
          <w:b/>
          <w:bCs/>
          <w:kern w:val="0"/>
          <w:sz w:val="24"/>
          <w:szCs w:val="24"/>
          <w:highlight w:val="none"/>
          <w:lang w:val="zh-CN" w:eastAsia="zh-CN" w:bidi="zh-CN"/>
        </w:rPr>
        <w:t>、成交供应商的确定、替补候选人的设定与使用</w:t>
      </w:r>
    </w:p>
    <w:p w14:paraId="2D42FBAC">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1.评标小组依照</w:t>
      </w:r>
      <w:r>
        <w:rPr>
          <w:rFonts w:hint="default" w:ascii="Times New Roman" w:hAnsi="Times New Roman" w:eastAsia="宋体" w:cs="Times New Roman"/>
          <w:kern w:val="0"/>
          <w:sz w:val="24"/>
          <w:szCs w:val="24"/>
          <w:highlight w:val="none"/>
          <w:lang w:val="en-US" w:eastAsia="zh-CN" w:bidi="zh-CN"/>
        </w:rPr>
        <w:t>中标</w:t>
      </w:r>
      <w:r>
        <w:rPr>
          <w:rFonts w:hint="default" w:ascii="Times New Roman" w:hAnsi="Times New Roman" w:eastAsia="宋体" w:cs="Times New Roman"/>
          <w:kern w:val="0"/>
          <w:sz w:val="24"/>
          <w:szCs w:val="24"/>
          <w:highlight w:val="none"/>
          <w:lang w:val="zh-CN" w:eastAsia="zh-CN" w:bidi="zh-CN"/>
        </w:rPr>
        <w:t>候选人排序依规确定1名成交供应商。</w:t>
      </w:r>
    </w:p>
    <w:p w14:paraId="0CE74205">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2.中标人因不可抗力或者自身原因不能履行</w:t>
      </w:r>
      <w:r>
        <w:rPr>
          <w:rFonts w:hint="default" w:ascii="Times New Roman" w:hAnsi="Times New Roman" w:eastAsia="宋体" w:cs="Times New Roman"/>
          <w:kern w:val="0"/>
          <w:sz w:val="24"/>
          <w:szCs w:val="24"/>
          <w:highlight w:val="none"/>
          <w:lang w:val="en-US" w:eastAsia="zh-CN" w:bidi="zh-CN"/>
        </w:rPr>
        <w:t>服务</w:t>
      </w:r>
      <w:r>
        <w:rPr>
          <w:rFonts w:hint="default" w:ascii="Times New Roman" w:hAnsi="Times New Roman" w:eastAsia="宋体" w:cs="Times New Roman"/>
          <w:kern w:val="0"/>
          <w:sz w:val="24"/>
          <w:szCs w:val="24"/>
          <w:highlight w:val="none"/>
          <w:lang w:val="zh-CN" w:eastAsia="zh-CN" w:bidi="zh-CN"/>
        </w:rPr>
        <w:t>合同的，</w:t>
      </w:r>
      <w:r>
        <w:rPr>
          <w:rFonts w:hint="default" w:ascii="Times New Roman" w:hAnsi="Times New Roman" w:eastAsia="宋体" w:cs="Times New Roman"/>
          <w:kern w:val="0"/>
          <w:sz w:val="24"/>
          <w:szCs w:val="24"/>
          <w:highlight w:val="none"/>
          <w:lang w:val="en-US" w:eastAsia="zh-CN" w:bidi="zh-CN"/>
        </w:rPr>
        <w:t>招标</w:t>
      </w:r>
      <w:r>
        <w:rPr>
          <w:rFonts w:hint="default" w:ascii="Times New Roman" w:hAnsi="Times New Roman" w:eastAsia="宋体" w:cs="Times New Roman"/>
          <w:kern w:val="0"/>
          <w:sz w:val="24"/>
          <w:szCs w:val="24"/>
          <w:highlight w:val="none"/>
          <w:lang w:val="zh-CN" w:eastAsia="zh-CN" w:bidi="zh-CN"/>
        </w:rPr>
        <w:t>人可以与排位在中标人之后第一位的中标候选人签订</w:t>
      </w:r>
      <w:r>
        <w:rPr>
          <w:rFonts w:hint="default" w:ascii="Times New Roman" w:hAnsi="Times New Roman" w:eastAsia="宋体" w:cs="Times New Roman"/>
          <w:kern w:val="0"/>
          <w:sz w:val="24"/>
          <w:szCs w:val="24"/>
          <w:highlight w:val="none"/>
          <w:lang w:val="en-US" w:eastAsia="zh-CN" w:bidi="zh-CN"/>
        </w:rPr>
        <w:t>服务</w:t>
      </w:r>
      <w:r>
        <w:rPr>
          <w:rFonts w:hint="default" w:ascii="Times New Roman" w:hAnsi="Times New Roman" w:eastAsia="宋体" w:cs="Times New Roman"/>
          <w:kern w:val="0"/>
          <w:sz w:val="24"/>
          <w:szCs w:val="24"/>
          <w:highlight w:val="none"/>
          <w:lang w:val="zh-CN" w:eastAsia="zh-CN" w:bidi="zh-CN"/>
        </w:rPr>
        <w:t>合同（以此类推，但中标资格只顺延给中标候选人），或者重新组织</w:t>
      </w:r>
      <w:r>
        <w:rPr>
          <w:rFonts w:hint="default" w:ascii="Times New Roman" w:hAnsi="Times New Roman" w:eastAsia="宋体" w:cs="Times New Roman"/>
          <w:kern w:val="0"/>
          <w:sz w:val="24"/>
          <w:szCs w:val="24"/>
          <w:highlight w:val="none"/>
          <w:lang w:val="en-US" w:eastAsia="zh-CN" w:bidi="zh-CN"/>
        </w:rPr>
        <w:t>招标</w:t>
      </w:r>
      <w:r>
        <w:rPr>
          <w:rFonts w:hint="default" w:ascii="Times New Roman" w:hAnsi="Times New Roman" w:eastAsia="宋体" w:cs="Times New Roman"/>
          <w:kern w:val="0"/>
          <w:sz w:val="24"/>
          <w:szCs w:val="24"/>
          <w:highlight w:val="none"/>
          <w:lang w:val="zh-CN" w:eastAsia="zh-CN" w:bidi="zh-CN"/>
        </w:rPr>
        <w:t>确定中标人。</w:t>
      </w:r>
    </w:p>
    <w:p w14:paraId="7D306CD3">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2" w:firstLineChars="200"/>
        <w:jc w:val="left"/>
        <w:textAlignment w:val="auto"/>
        <w:rPr>
          <w:rFonts w:hint="default" w:ascii="Times New Roman" w:hAnsi="Times New Roman" w:eastAsia="宋体" w:cs="Times New Roman"/>
          <w:b/>
          <w:bCs/>
          <w:kern w:val="0"/>
          <w:sz w:val="24"/>
          <w:szCs w:val="24"/>
          <w:highlight w:val="none"/>
          <w:lang w:val="zh-CN" w:eastAsia="zh-CN" w:bidi="zh-CN"/>
        </w:rPr>
      </w:pPr>
      <w:r>
        <w:rPr>
          <w:rFonts w:hint="default" w:ascii="Times New Roman" w:hAnsi="Times New Roman" w:cs="Times New Roman"/>
          <w:b/>
          <w:bCs/>
          <w:kern w:val="0"/>
          <w:sz w:val="24"/>
          <w:szCs w:val="24"/>
          <w:highlight w:val="none"/>
          <w:lang w:val="en-US" w:eastAsia="zh-CN" w:bidi="zh-CN"/>
        </w:rPr>
        <w:t>三</w:t>
      </w:r>
      <w:r>
        <w:rPr>
          <w:rFonts w:hint="default" w:ascii="Times New Roman" w:hAnsi="Times New Roman" w:eastAsia="宋体" w:cs="Times New Roman"/>
          <w:b/>
          <w:bCs/>
          <w:kern w:val="0"/>
          <w:sz w:val="24"/>
          <w:szCs w:val="24"/>
          <w:highlight w:val="none"/>
          <w:lang w:val="zh-CN" w:eastAsia="zh-CN" w:bidi="zh-CN"/>
        </w:rPr>
        <w:t>、中标签订合同</w:t>
      </w:r>
    </w:p>
    <w:p w14:paraId="70C37A16">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1.成交结果公示</w:t>
      </w:r>
      <w:r>
        <w:rPr>
          <w:rFonts w:hint="default" w:ascii="Times New Roman" w:hAnsi="Times New Roman" w:eastAsia="宋体" w:cs="Times New Roman"/>
          <w:kern w:val="0"/>
          <w:sz w:val="24"/>
          <w:szCs w:val="24"/>
          <w:highlight w:val="none"/>
          <w:lang w:val="en-US" w:eastAsia="zh-CN" w:bidi="zh-CN"/>
        </w:rPr>
        <w:t>1</w:t>
      </w:r>
      <w:r>
        <w:rPr>
          <w:rFonts w:hint="default" w:ascii="Times New Roman" w:hAnsi="Times New Roman" w:eastAsia="宋体" w:cs="Times New Roman"/>
          <w:kern w:val="0"/>
          <w:sz w:val="24"/>
          <w:szCs w:val="24"/>
          <w:highlight w:val="none"/>
          <w:lang w:val="zh-CN" w:eastAsia="zh-CN" w:bidi="zh-CN"/>
        </w:rPr>
        <w:t>个工作日，公示期内无投标人提出异议的自动确定排名第一的投标单位为中标人。</w:t>
      </w:r>
    </w:p>
    <w:p w14:paraId="048898F4">
      <w:pPr>
        <w:keepNext w:val="0"/>
        <w:keepLines w:val="0"/>
        <w:pageBreakBefore w:val="0"/>
        <w:widowControl w:val="0"/>
        <w:kinsoku/>
        <w:wordWrap/>
        <w:overflowPunct/>
        <w:topLinePunct w:val="0"/>
        <w:autoSpaceDE w:val="0"/>
        <w:autoSpaceDN w:val="0"/>
        <w:bidi w:val="0"/>
        <w:adjustRightInd/>
        <w:snapToGrid/>
        <w:spacing w:before="0" w:after="0" w:line="460" w:lineRule="exact"/>
        <w:ind w:left="0" w:right="0" w:firstLine="480" w:firstLineChars="200"/>
        <w:jc w:val="left"/>
        <w:textAlignment w:val="auto"/>
        <w:rPr>
          <w:rFonts w:hint="default" w:ascii="Times New Roman" w:hAnsi="Times New Roman" w:eastAsia="宋体" w:cs="Times New Roman"/>
          <w:kern w:val="0"/>
          <w:sz w:val="24"/>
          <w:szCs w:val="24"/>
          <w:highlight w:val="none"/>
          <w:lang w:val="zh-CN" w:eastAsia="zh-CN" w:bidi="zh-CN"/>
        </w:rPr>
      </w:pPr>
      <w:r>
        <w:rPr>
          <w:rFonts w:hint="default" w:ascii="Times New Roman" w:hAnsi="Times New Roman" w:eastAsia="宋体" w:cs="Times New Roman"/>
          <w:kern w:val="0"/>
          <w:sz w:val="24"/>
          <w:szCs w:val="24"/>
          <w:highlight w:val="none"/>
          <w:lang w:val="zh-CN" w:eastAsia="zh-CN" w:bidi="zh-CN"/>
        </w:rPr>
        <w:t>2.中标公示结束后30日内签订</w:t>
      </w:r>
      <w:r>
        <w:rPr>
          <w:rFonts w:hint="default" w:ascii="Times New Roman" w:hAnsi="Times New Roman" w:eastAsia="宋体" w:cs="Times New Roman"/>
          <w:kern w:val="0"/>
          <w:sz w:val="24"/>
          <w:szCs w:val="24"/>
          <w:highlight w:val="none"/>
          <w:lang w:val="en-US" w:eastAsia="zh-CN" w:bidi="zh-CN"/>
        </w:rPr>
        <w:t>服务</w:t>
      </w:r>
      <w:r>
        <w:rPr>
          <w:rFonts w:hint="default" w:ascii="Times New Roman" w:hAnsi="Times New Roman" w:eastAsia="宋体" w:cs="Times New Roman"/>
          <w:kern w:val="0"/>
          <w:sz w:val="24"/>
          <w:szCs w:val="24"/>
          <w:highlight w:val="none"/>
          <w:lang w:val="zh-CN" w:eastAsia="zh-CN" w:bidi="zh-CN"/>
        </w:rPr>
        <w:t>合同，中标单位拒绝签订</w:t>
      </w:r>
      <w:r>
        <w:rPr>
          <w:rFonts w:hint="default" w:ascii="Times New Roman" w:hAnsi="Times New Roman" w:eastAsia="宋体" w:cs="Times New Roman"/>
          <w:kern w:val="0"/>
          <w:sz w:val="24"/>
          <w:szCs w:val="24"/>
          <w:highlight w:val="none"/>
          <w:lang w:val="en-US" w:eastAsia="zh-CN" w:bidi="zh-CN"/>
        </w:rPr>
        <w:t>服务</w:t>
      </w:r>
      <w:r>
        <w:rPr>
          <w:rFonts w:hint="default" w:ascii="Times New Roman" w:hAnsi="Times New Roman" w:eastAsia="宋体" w:cs="Times New Roman"/>
          <w:kern w:val="0"/>
          <w:sz w:val="24"/>
          <w:szCs w:val="24"/>
          <w:highlight w:val="none"/>
          <w:lang w:val="zh-CN" w:eastAsia="zh-CN" w:bidi="zh-CN"/>
        </w:rPr>
        <w:t>合同的，三年内不得参加本单位所有的</w:t>
      </w:r>
      <w:r>
        <w:rPr>
          <w:rFonts w:hint="default" w:ascii="Times New Roman" w:hAnsi="Times New Roman" w:eastAsia="宋体" w:cs="Times New Roman"/>
          <w:kern w:val="0"/>
          <w:sz w:val="24"/>
          <w:szCs w:val="24"/>
          <w:highlight w:val="none"/>
          <w:lang w:val="en-US" w:eastAsia="zh-CN" w:bidi="zh-CN"/>
        </w:rPr>
        <w:t>服务</w:t>
      </w:r>
      <w:r>
        <w:rPr>
          <w:rFonts w:hint="default" w:ascii="Times New Roman" w:hAnsi="Times New Roman" w:eastAsia="宋体" w:cs="Times New Roman"/>
          <w:kern w:val="0"/>
          <w:sz w:val="24"/>
          <w:szCs w:val="24"/>
          <w:highlight w:val="none"/>
          <w:lang w:val="zh-CN" w:eastAsia="zh-CN" w:bidi="zh-CN"/>
        </w:rPr>
        <w:t>项目。</w:t>
      </w:r>
    </w:p>
    <w:p w14:paraId="1771E9EE">
      <w:pPr>
        <w:keepNext w:val="0"/>
        <w:keepLines w:val="0"/>
        <w:pageBreakBefore w:val="0"/>
        <w:widowControl w:val="0"/>
        <w:kinsoku/>
        <w:wordWrap/>
        <w:overflowPunct/>
        <w:topLinePunct w:val="0"/>
        <w:autoSpaceDE w:val="0"/>
        <w:autoSpaceDN w:val="0"/>
        <w:bidi w:val="0"/>
        <w:adjustRightInd/>
        <w:snapToGrid/>
        <w:spacing w:line="240" w:lineRule="auto"/>
        <w:ind w:firstLine="440" w:firstLineChars="200"/>
        <w:textAlignment w:val="auto"/>
        <w:rPr>
          <w:rFonts w:hint="default" w:ascii="Times New Roman" w:hAnsi="Times New Roman" w:eastAsia="宋体" w:cs="Times New Roman"/>
          <w:sz w:val="22"/>
          <w:szCs w:val="22"/>
          <w:highlight w:val="none"/>
        </w:rPr>
        <w:sectPr>
          <w:pgSz w:w="11906" w:h="16838"/>
          <w:pgMar w:top="1434" w:right="1474" w:bottom="1434" w:left="1474" w:header="851" w:footer="992" w:gutter="0"/>
          <w:pgNumType w:fmt="decimal"/>
          <w:cols w:space="425" w:num="1"/>
          <w:docGrid w:type="lines" w:linePitch="312" w:charSpace="0"/>
        </w:sectPr>
      </w:pPr>
    </w:p>
    <w:p w14:paraId="731C28D4">
      <w:pPr>
        <w:widowControl w:val="0"/>
        <w:spacing w:line="360" w:lineRule="auto"/>
        <w:ind w:firstLine="0" w:firstLineChars="0"/>
        <w:jc w:val="left"/>
        <w:rPr>
          <w:rFonts w:hint="default" w:ascii="Times New Roman" w:hAnsi="Times New Roman" w:eastAsia="宋体" w:cs="Times New Roman"/>
          <w:b/>
          <w:color w:val="auto"/>
          <w:sz w:val="24"/>
          <w:highlight w:val="none"/>
          <w:lang w:val="en-US" w:eastAsia="zh-CN" w:bidi="ar-SA"/>
        </w:rPr>
      </w:pPr>
      <w:r>
        <w:rPr>
          <w:rFonts w:hint="default" w:ascii="Times New Roman" w:hAnsi="Times New Roman" w:eastAsia="宋体" w:cs="Times New Roman"/>
          <w:b/>
          <w:color w:val="auto"/>
          <w:sz w:val="24"/>
          <w:highlight w:val="none"/>
          <w:lang w:val="en-US" w:eastAsia="zh-CN" w:bidi="ar-SA"/>
        </w:rPr>
        <w:t>附表1：资格性、符合性审查表</w:t>
      </w:r>
    </w:p>
    <w:p w14:paraId="6CB438B5">
      <w:pPr>
        <w:widowControl/>
        <w:autoSpaceDE/>
        <w:autoSpaceDN/>
        <w:spacing w:before="0" w:after="0" w:line="300" w:lineRule="exact"/>
        <w:ind w:left="0" w:right="0"/>
        <w:jc w:val="left"/>
        <w:rPr>
          <w:rFonts w:hint="default" w:ascii="Times New Roman" w:hAnsi="Times New Roman" w:cs="Times New Roman"/>
          <w:color w:val="auto"/>
          <w:sz w:val="21"/>
          <w:szCs w:val="20"/>
          <w:highlight w:val="none"/>
          <w:lang w:val="en-US" w:eastAsia="zh-CN" w:bidi="ar-SA"/>
        </w:rPr>
      </w:pPr>
      <w:r>
        <w:rPr>
          <w:rFonts w:hint="default" w:ascii="Times New Roman" w:hAnsi="Times New Roman" w:cs="Times New Roman"/>
          <w:color w:val="auto"/>
          <w:sz w:val="21"/>
          <w:szCs w:val="20"/>
          <w:highlight w:val="none"/>
          <w:lang w:val="en-US" w:bidi="ar-SA"/>
        </w:rPr>
        <w:t>项目名称：</w:t>
      </w:r>
      <w:r>
        <w:rPr>
          <w:rFonts w:hint="default" w:ascii="Times New Roman" w:hAnsi="Times New Roman" w:eastAsia="宋体" w:cs="Times New Roman"/>
          <w:color w:val="auto"/>
          <w:sz w:val="21"/>
          <w:szCs w:val="21"/>
          <w:highlight w:val="none"/>
          <w:lang w:val="en-US" w:eastAsia="zh-CN" w:bidi="ar-SA"/>
        </w:rPr>
        <w:t>南屏社区卫生服务中心基本公共卫生服务免费体检早餐配送服务采购项目</w:t>
      </w:r>
    </w:p>
    <w:p w14:paraId="76120FCC">
      <w:pPr>
        <w:widowControl/>
        <w:autoSpaceDE/>
        <w:autoSpaceDN/>
        <w:spacing w:before="0" w:after="0" w:line="300" w:lineRule="exact"/>
        <w:ind w:left="0" w:right="0"/>
        <w:jc w:val="left"/>
        <w:rPr>
          <w:rFonts w:hint="default" w:ascii="Times New Roman" w:hAnsi="Times New Roman" w:eastAsia="宋体" w:cs="Times New Roman"/>
          <w:color w:val="auto"/>
          <w:sz w:val="21"/>
          <w:szCs w:val="20"/>
          <w:highlight w:val="none"/>
          <w:lang w:val="en-US" w:eastAsia="zh-CN" w:bidi="ar-SA"/>
        </w:rPr>
      </w:pPr>
      <w:r>
        <w:rPr>
          <w:rFonts w:hint="default" w:ascii="Times New Roman" w:hAnsi="Times New Roman" w:cs="Times New Roman"/>
          <w:color w:val="auto"/>
          <w:sz w:val="21"/>
          <w:szCs w:val="20"/>
          <w:highlight w:val="none"/>
          <w:lang w:val="en-US" w:bidi="ar-SA"/>
        </w:rPr>
        <w:t>采购编号：HQCG202</w:t>
      </w:r>
      <w:r>
        <w:rPr>
          <w:rFonts w:hint="default" w:ascii="Times New Roman" w:hAnsi="Times New Roman" w:cs="Times New Roman"/>
          <w:color w:val="auto"/>
          <w:sz w:val="21"/>
          <w:szCs w:val="20"/>
          <w:highlight w:val="none"/>
          <w:lang w:val="en-US" w:eastAsia="zh-CN" w:bidi="ar-SA"/>
        </w:rPr>
        <w:t>5003</w:t>
      </w:r>
    </w:p>
    <w:tbl>
      <w:tblPr>
        <w:tblStyle w:val="14"/>
        <w:tblW w:w="9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619"/>
        <w:gridCol w:w="6119"/>
        <w:gridCol w:w="906"/>
        <w:gridCol w:w="938"/>
        <w:gridCol w:w="678"/>
      </w:tblGrid>
      <w:tr w14:paraId="0F5A0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3" w:hRule="atLeast"/>
          <w:jc w:val="center"/>
        </w:trPr>
        <w:tc>
          <w:tcPr>
            <w:tcW w:w="619" w:type="dxa"/>
            <w:tcBorders>
              <w:right w:val="single" w:color="auto" w:sz="4" w:space="0"/>
            </w:tcBorders>
            <w:tcMar>
              <w:top w:w="57" w:type="dxa"/>
              <w:left w:w="57" w:type="dxa"/>
              <w:bottom w:w="57" w:type="dxa"/>
              <w:right w:w="57" w:type="dxa"/>
            </w:tcMar>
            <w:vAlign w:val="center"/>
          </w:tcPr>
          <w:p w14:paraId="13818B4B">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序号</w:t>
            </w:r>
          </w:p>
        </w:tc>
        <w:tc>
          <w:tcPr>
            <w:tcW w:w="6119" w:type="dxa"/>
            <w:tcBorders>
              <w:left w:val="single" w:color="auto" w:sz="4" w:space="0"/>
            </w:tcBorders>
            <w:vAlign w:val="center"/>
          </w:tcPr>
          <w:p w14:paraId="4239CFAA">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审查内容</w:t>
            </w:r>
          </w:p>
        </w:tc>
        <w:tc>
          <w:tcPr>
            <w:tcW w:w="906" w:type="dxa"/>
            <w:tcMar>
              <w:top w:w="57" w:type="dxa"/>
              <w:left w:w="57" w:type="dxa"/>
              <w:bottom w:w="57" w:type="dxa"/>
              <w:right w:w="57" w:type="dxa"/>
            </w:tcMar>
            <w:vAlign w:val="center"/>
          </w:tcPr>
          <w:p w14:paraId="50ECC367">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投标人1</w:t>
            </w:r>
          </w:p>
        </w:tc>
        <w:tc>
          <w:tcPr>
            <w:tcW w:w="938" w:type="dxa"/>
            <w:vAlign w:val="center"/>
          </w:tcPr>
          <w:p w14:paraId="6CBFEE49">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投标人2</w:t>
            </w:r>
          </w:p>
        </w:tc>
        <w:tc>
          <w:tcPr>
            <w:tcW w:w="678" w:type="dxa"/>
            <w:tcMar>
              <w:top w:w="57" w:type="dxa"/>
              <w:left w:w="57" w:type="dxa"/>
              <w:bottom w:w="57" w:type="dxa"/>
              <w:right w:w="57" w:type="dxa"/>
            </w:tcMar>
            <w:vAlign w:val="center"/>
          </w:tcPr>
          <w:p w14:paraId="24A6D5DB">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w:t>
            </w:r>
          </w:p>
        </w:tc>
      </w:tr>
      <w:tr w14:paraId="1736A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248" w:hRule="atLeast"/>
          <w:jc w:val="center"/>
        </w:trPr>
        <w:tc>
          <w:tcPr>
            <w:tcW w:w="619" w:type="dxa"/>
            <w:tcBorders>
              <w:right w:val="single" w:color="auto" w:sz="4" w:space="0"/>
            </w:tcBorders>
            <w:tcMar>
              <w:top w:w="57" w:type="dxa"/>
              <w:left w:w="57" w:type="dxa"/>
              <w:bottom w:w="57" w:type="dxa"/>
              <w:right w:w="57" w:type="dxa"/>
            </w:tcMar>
            <w:vAlign w:val="center"/>
          </w:tcPr>
          <w:p w14:paraId="65C5561D">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bookmarkStart w:id="3" w:name="OLE_LINK1" w:colFirst="0" w:colLast="1"/>
            <w:r>
              <w:rPr>
                <w:rFonts w:hint="default" w:ascii="Times New Roman" w:hAnsi="Times New Roman" w:cs="Times New Roman"/>
                <w:color w:val="auto"/>
                <w:sz w:val="20"/>
                <w:szCs w:val="20"/>
                <w:highlight w:val="none"/>
                <w:lang w:val="en-US" w:bidi="ar-SA"/>
              </w:rPr>
              <w:t>1</w:t>
            </w:r>
          </w:p>
        </w:tc>
        <w:tc>
          <w:tcPr>
            <w:tcW w:w="6119" w:type="dxa"/>
            <w:tcBorders>
              <w:left w:val="single" w:color="auto" w:sz="4" w:space="0"/>
            </w:tcBorders>
            <w:vAlign w:val="center"/>
          </w:tcPr>
          <w:p w14:paraId="30E7833D">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符合《中华人民共和国政府采购法》第二十二条规定的条件。</w:t>
            </w:r>
          </w:p>
          <w:p w14:paraId="1223E479">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14:paraId="5C9F989C">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（2）有依法缴纳税收和社会保障资金的良好记录：提供《投标人资格声明函》。</w:t>
            </w:r>
          </w:p>
          <w:p w14:paraId="65709BC3">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（3）具有良好的商业信誉和健全的财务会计制度：提供《投标人资格声明函》。</w:t>
            </w:r>
          </w:p>
          <w:p w14:paraId="6AB4C79C">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（4）履行合同所必需的设备和专业技术能力：提供《投标人资格声明函》。</w:t>
            </w:r>
          </w:p>
          <w:p w14:paraId="01717C28">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（5）参加采购活动前3年内，在经营活动中没有重大违法记录：提供《投标人资格声明函》。</w:t>
            </w:r>
          </w:p>
        </w:tc>
        <w:tc>
          <w:tcPr>
            <w:tcW w:w="906" w:type="dxa"/>
            <w:tcMar>
              <w:top w:w="57" w:type="dxa"/>
              <w:left w:w="57" w:type="dxa"/>
              <w:bottom w:w="57" w:type="dxa"/>
              <w:right w:w="57" w:type="dxa"/>
            </w:tcMar>
            <w:vAlign w:val="center"/>
          </w:tcPr>
          <w:p w14:paraId="0E6B9F45">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73D9666B">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27E229FD">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r>
      <w:tr w14:paraId="07AF0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14:paraId="208555DB">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2</w:t>
            </w:r>
          </w:p>
        </w:tc>
        <w:tc>
          <w:tcPr>
            <w:tcW w:w="6119" w:type="dxa"/>
            <w:tcBorders>
              <w:left w:val="single" w:color="auto" w:sz="4" w:space="0"/>
            </w:tcBorders>
            <w:vAlign w:val="center"/>
          </w:tcPr>
          <w:p w14:paraId="60A94337">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906" w:type="dxa"/>
            <w:tcMar>
              <w:top w:w="57" w:type="dxa"/>
              <w:left w:w="57" w:type="dxa"/>
              <w:bottom w:w="57" w:type="dxa"/>
              <w:right w:w="57" w:type="dxa"/>
            </w:tcMar>
            <w:vAlign w:val="center"/>
          </w:tcPr>
          <w:p w14:paraId="5BA2C866">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1A7992A0">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40E38183">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r>
      <w:tr w14:paraId="3AAF4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969" w:hRule="atLeast"/>
          <w:jc w:val="center"/>
        </w:trPr>
        <w:tc>
          <w:tcPr>
            <w:tcW w:w="619" w:type="dxa"/>
            <w:tcBorders>
              <w:right w:val="single" w:color="auto" w:sz="4" w:space="0"/>
            </w:tcBorders>
            <w:tcMar>
              <w:top w:w="57" w:type="dxa"/>
              <w:left w:w="57" w:type="dxa"/>
              <w:bottom w:w="57" w:type="dxa"/>
              <w:right w:w="57" w:type="dxa"/>
            </w:tcMar>
            <w:vAlign w:val="center"/>
          </w:tcPr>
          <w:p w14:paraId="4327A547">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3</w:t>
            </w:r>
          </w:p>
        </w:tc>
        <w:tc>
          <w:tcPr>
            <w:tcW w:w="6119" w:type="dxa"/>
            <w:tcBorders>
              <w:left w:val="single" w:color="auto" w:sz="4" w:space="0"/>
            </w:tcBorders>
            <w:vAlign w:val="center"/>
          </w:tcPr>
          <w:p w14:paraId="595FE2D6">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906" w:type="dxa"/>
            <w:tcMar>
              <w:top w:w="57" w:type="dxa"/>
              <w:left w:w="57" w:type="dxa"/>
              <w:bottom w:w="57" w:type="dxa"/>
              <w:right w:w="57" w:type="dxa"/>
            </w:tcMar>
            <w:vAlign w:val="center"/>
          </w:tcPr>
          <w:p w14:paraId="1F1B9D64">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46C9C54E">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65C5D111">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r>
      <w:tr w14:paraId="680B2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19" w:type="dxa"/>
            <w:tcBorders>
              <w:right w:val="single" w:color="auto" w:sz="4" w:space="0"/>
            </w:tcBorders>
            <w:tcMar>
              <w:top w:w="57" w:type="dxa"/>
              <w:left w:w="57" w:type="dxa"/>
              <w:bottom w:w="57" w:type="dxa"/>
              <w:right w:w="57" w:type="dxa"/>
            </w:tcMar>
            <w:vAlign w:val="center"/>
          </w:tcPr>
          <w:p w14:paraId="58CDFF2C">
            <w:pPr>
              <w:widowControl/>
              <w:autoSpaceDE/>
              <w:autoSpaceDN/>
              <w:spacing w:before="0" w:after="0" w:line="22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4</w:t>
            </w:r>
          </w:p>
        </w:tc>
        <w:tc>
          <w:tcPr>
            <w:tcW w:w="6119" w:type="dxa"/>
            <w:tcBorders>
              <w:left w:val="single" w:color="auto" w:sz="4" w:space="0"/>
            </w:tcBorders>
            <w:vAlign w:val="center"/>
          </w:tcPr>
          <w:p w14:paraId="19225067">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906" w:type="dxa"/>
            <w:tcMar>
              <w:top w:w="57" w:type="dxa"/>
              <w:left w:w="57" w:type="dxa"/>
              <w:bottom w:w="57" w:type="dxa"/>
              <w:right w:w="57" w:type="dxa"/>
            </w:tcMar>
            <w:vAlign w:val="center"/>
          </w:tcPr>
          <w:p w14:paraId="6E663565">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474825DE">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4E53824E">
            <w:pPr>
              <w:widowControl/>
              <w:autoSpaceDE/>
              <w:autoSpaceDN/>
              <w:spacing w:before="0" w:after="0" w:line="240" w:lineRule="exact"/>
              <w:ind w:left="0" w:right="0"/>
              <w:jc w:val="left"/>
              <w:rPr>
                <w:rFonts w:hint="default" w:ascii="Times New Roman" w:hAnsi="Times New Roman" w:cs="Times New Roman"/>
                <w:color w:val="auto"/>
                <w:sz w:val="20"/>
                <w:szCs w:val="20"/>
                <w:highlight w:val="none"/>
                <w:lang w:val="en-US" w:bidi="ar-SA"/>
              </w:rPr>
            </w:pPr>
          </w:p>
        </w:tc>
      </w:tr>
      <w:tr w14:paraId="2B53B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4" w:hRule="atLeast"/>
          <w:jc w:val="center"/>
        </w:trPr>
        <w:tc>
          <w:tcPr>
            <w:tcW w:w="619" w:type="dxa"/>
            <w:tcBorders>
              <w:right w:val="single" w:color="auto" w:sz="4" w:space="0"/>
            </w:tcBorders>
            <w:tcMar>
              <w:top w:w="57" w:type="dxa"/>
              <w:left w:w="57" w:type="dxa"/>
              <w:bottom w:w="57" w:type="dxa"/>
              <w:right w:w="57" w:type="dxa"/>
            </w:tcMar>
            <w:vAlign w:val="center"/>
          </w:tcPr>
          <w:p w14:paraId="70D764C7">
            <w:pPr>
              <w:widowControl/>
              <w:autoSpaceDE/>
              <w:autoSpaceDN/>
              <w:spacing w:before="0" w:after="0" w:line="220" w:lineRule="exact"/>
              <w:ind w:left="0" w:right="0"/>
              <w:jc w:val="center"/>
              <w:rPr>
                <w:rFonts w:hint="default" w:ascii="Times New Roman" w:hAnsi="Times New Roman" w:eastAsia="宋体" w:cs="Times New Roman"/>
                <w:color w:val="auto"/>
                <w:sz w:val="20"/>
                <w:szCs w:val="20"/>
                <w:highlight w:val="none"/>
                <w:lang w:val="en-US" w:eastAsia="zh-CN" w:bidi="ar-SA"/>
              </w:rPr>
            </w:pPr>
            <w:r>
              <w:rPr>
                <w:rFonts w:hint="default" w:ascii="Times New Roman" w:hAnsi="Times New Roman" w:cs="Times New Roman"/>
                <w:color w:val="auto"/>
                <w:sz w:val="20"/>
                <w:szCs w:val="20"/>
                <w:highlight w:val="none"/>
                <w:lang w:val="en-US" w:eastAsia="zh-CN" w:bidi="ar-SA"/>
              </w:rPr>
              <w:t>5</w:t>
            </w:r>
          </w:p>
        </w:tc>
        <w:tc>
          <w:tcPr>
            <w:tcW w:w="6119" w:type="dxa"/>
            <w:tcBorders>
              <w:left w:val="single" w:color="auto" w:sz="4" w:space="0"/>
            </w:tcBorders>
            <w:vAlign w:val="center"/>
          </w:tcPr>
          <w:p w14:paraId="07321D76">
            <w:pPr>
              <w:widowControl/>
              <w:autoSpaceDE/>
              <w:autoSpaceDN/>
              <w:spacing w:before="0" w:after="0" w:line="240" w:lineRule="exact"/>
              <w:ind w:left="0" w:right="0"/>
              <w:jc w:val="left"/>
              <w:rPr>
                <w:rFonts w:hint="default" w:ascii="Times New Roman" w:hAnsi="Times New Roman" w:eastAsia="宋体" w:cs="Times New Roman"/>
                <w:color w:val="auto"/>
                <w:sz w:val="20"/>
                <w:szCs w:val="20"/>
                <w:highlight w:val="none"/>
                <w:lang w:val="en-US" w:eastAsia="zh-CN" w:bidi="ar-SA"/>
              </w:rPr>
            </w:pPr>
            <w:r>
              <w:rPr>
                <w:rFonts w:hint="default" w:ascii="Times New Roman" w:hAnsi="Times New Roman" w:cs="Times New Roman"/>
                <w:color w:val="auto"/>
                <w:sz w:val="20"/>
                <w:szCs w:val="20"/>
                <w:highlight w:val="none"/>
                <w:lang w:val="en-US" w:bidi="ar-SA"/>
              </w:rPr>
              <w:t>按照招标文件规定要求签署、盖章且投标文件有法定代表人签字或盖个人名章（或签字人有法定代表人有效授权书）的</w:t>
            </w:r>
            <w:r>
              <w:rPr>
                <w:rFonts w:hint="default" w:ascii="Times New Roman" w:hAnsi="Times New Roman" w:cs="Times New Roman"/>
                <w:color w:val="auto"/>
                <w:sz w:val="20"/>
                <w:szCs w:val="20"/>
                <w:highlight w:val="none"/>
                <w:lang w:val="en-US" w:eastAsia="zh-CN" w:bidi="ar-SA"/>
              </w:rPr>
              <w:t>。</w:t>
            </w:r>
          </w:p>
        </w:tc>
        <w:tc>
          <w:tcPr>
            <w:tcW w:w="906" w:type="dxa"/>
            <w:tcMar>
              <w:top w:w="57" w:type="dxa"/>
              <w:left w:w="57" w:type="dxa"/>
              <w:bottom w:w="57" w:type="dxa"/>
              <w:right w:w="57" w:type="dxa"/>
            </w:tcMar>
            <w:vAlign w:val="center"/>
          </w:tcPr>
          <w:p w14:paraId="350FB1BB">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74B0EA2A">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213C3F94">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r>
      <w:tr w14:paraId="4729D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44" w:hRule="atLeast"/>
          <w:jc w:val="center"/>
        </w:trPr>
        <w:tc>
          <w:tcPr>
            <w:tcW w:w="619" w:type="dxa"/>
            <w:tcBorders>
              <w:right w:val="single" w:color="auto" w:sz="4" w:space="0"/>
            </w:tcBorders>
            <w:tcMar>
              <w:top w:w="57" w:type="dxa"/>
              <w:left w:w="57" w:type="dxa"/>
              <w:bottom w:w="57" w:type="dxa"/>
              <w:right w:w="57" w:type="dxa"/>
            </w:tcMar>
            <w:vAlign w:val="center"/>
          </w:tcPr>
          <w:p w14:paraId="766B7521">
            <w:pPr>
              <w:widowControl/>
              <w:autoSpaceDE/>
              <w:autoSpaceDN/>
              <w:spacing w:before="0" w:after="0" w:line="220" w:lineRule="exact"/>
              <w:ind w:left="0" w:leftChars="0" w:right="0" w:rightChars="0"/>
              <w:jc w:val="center"/>
              <w:rPr>
                <w:rFonts w:hint="default" w:ascii="Times New Roman" w:hAnsi="Times New Roman" w:cs="Times New Roman"/>
                <w:color w:val="auto"/>
                <w:sz w:val="20"/>
                <w:szCs w:val="20"/>
                <w:highlight w:val="none"/>
                <w:lang w:val="en-US" w:eastAsia="zh-CN" w:bidi="ar-SA"/>
              </w:rPr>
            </w:pPr>
            <w:r>
              <w:rPr>
                <w:rFonts w:hint="default" w:ascii="Times New Roman" w:hAnsi="Times New Roman" w:cs="Times New Roman"/>
                <w:color w:val="auto"/>
                <w:sz w:val="20"/>
                <w:szCs w:val="20"/>
                <w:highlight w:val="none"/>
                <w:lang w:val="en-US" w:eastAsia="zh-CN" w:bidi="ar-SA"/>
              </w:rPr>
              <w:t>6</w:t>
            </w:r>
          </w:p>
        </w:tc>
        <w:tc>
          <w:tcPr>
            <w:tcW w:w="6119" w:type="dxa"/>
            <w:tcBorders>
              <w:left w:val="single" w:color="auto" w:sz="4" w:space="0"/>
            </w:tcBorders>
            <w:vAlign w:val="center"/>
          </w:tcPr>
          <w:p w14:paraId="165FAC44">
            <w:pPr>
              <w:widowControl/>
              <w:autoSpaceDE/>
              <w:autoSpaceDN/>
              <w:spacing w:before="0" w:after="0" w:line="240" w:lineRule="exact"/>
              <w:ind w:left="0" w:leftChars="0" w:right="0" w:rightChars="0"/>
              <w:jc w:val="left"/>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投标报价未超过本项目最高限价的</w:t>
            </w:r>
            <w:r>
              <w:rPr>
                <w:rFonts w:hint="default" w:ascii="Times New Roman" w:hAnsi="Times New Roman" w:cs="Times New Roman"/>
                <w:color w:val="auto"/>
                <w:sz w:val="20"/>
                <w:szCs w:val="20"/>
                <w:highlight w:val="none"/>
                <w:lang w:val="en-US" w:eastAsia="zh-CN" w:bidi="ar-SA"/>
              </w:rPr>
              <w:t>。</w:t>
            </w:r>
          </w:p>
        </w:tc>
        <w:tc>
          <w:tcPr>
            <w:tcW w:w="906" w:type="dxa"/>
            <w:tcMar>
              <w:top w:w="57" w:type="dxa"/>
              <w:left w:w="57" w:type="dxa"/>
              <w:bottom w:w="57" w:type="dxa"/>
              <w:right w:w="57" w:type="dxa"/>
            </w:tcMar>
            <w:vAlign w:val="center"/>
          </w:tcPr>
          <w:p w14:paraId="1B31CC25">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175A836E">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2D893A35">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r>
      <w:tr w14:paraId="79912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60" w:hRule="atLeast"/>
          <w:jc w:val="center"/>
        </w:trPr>
        <w:tc>
          <w:tcPr>
            <w:tcW w:w="619" w:type="dxa"/>
            <w:tcBorders>
              <w:right w:val="single" w:color="auto" w:sz="4" w:space="0"/>
            </w:tcBorders>
            <w:tcMar>
              <w:top w:w="57" w:type="dxa"/>
              <w:left w:w="57" w:type="dxa"/>
              <w:bottom w:w="57" w:type="dxa"/>
              <w:right w:w="57" w:type="dxa"/>
            </w:tcMar>
            <w:vAlign w:val="center"/>
          </w:tcPr>
          <w:p w14:paraId="09F73763">
            <w:pPr>
              <w:widowControl/>
              <w:autoSpaceDE/>
              <w:autoSpaceDN/>
              <w:spacing w:before="0" w:after="0" w:line="240" w:lineRule="exact"/>
              <w:ind w:left="0" w:leftChars="0" w:right="0" w:rightChars="0"/>
              <w:jc w:val="center"/>
              <w:rPr>
                <w:rFonts w:hint="default" w:ascii="Times New Roman" w:hAnsi="Times New Roman" w:eastAsia="宋体" w:cs="Times New Roman"/>
                <w:color w:val="auto"/>
                <w:sz w:val="20"/>
                <w:szCs w:val="20"/>
                <w:highlight w:val="none"/>
                <w:lang w:val="en-US" w:eastAsia="zh-CN" w:bidi="ar-SA"/>
              </w:rPr>
            </w:pPr>
            <w:r>
              <w:rPr>
                <w:rFonts w:hint="default" w:ascii="Times New Roman" w:hAnsi="Times New Roman" w:cs="Times New Roman"/>
                <w:color w:val="auto"/>
                <w:sz w:val="20"/>
                <w:szCs w:val="20"/>
                <w:highlight w:val="none"/>
                <w:lang w:val="en-US" w:eastAsia="zh-CN" w:bidi="ar-SA"/>
              </w:rPr>
              <w:t>7</w:t>
            </w:r>
          </w:p>
        </w:tc>
        <w:tc>
          <w:tcPr>
            <w:tcW w:w="6119" w:type="dxa"/>
            <w:tcBorders>
              <w:left w:val="single" w:color="auto" w:sz="4" w:space="0"/>
            </w:tcBorders>
            <w:vAlign w:val="center"/>
          </w:tcPr>
          <w:p w14:paraId="05978317">
            <w:pPr>
              <w:widowControl/>
              <w:autoSpaceDE/>
              <w:autoSpaceDN/>
              <w:spacing w:before="0" w:after="0" w:line="240" w:lineRule="exact"/>
              <w:ind w:left="0" w:leftChars="0" w:right="0" w:rightChars="0"/>
              <w:jc w:val="left"/>
              <w:rPr>
                <w:rFonts w:hint="default" w:ascii="Times New Roman" w:hAnsi="Times New Roman" w:eastAsia="宋体" w:cs="Times New Roman"/>
                <w:color w:val="auto"/>
                <w:sz w:val="20"/>
                <w:szCs w:val="20"/>
                <w:highlight w:val="none"/>
                <w:lang w:val="en-US" w:eastAsia="zh-CN" w:bidi="ar-SA"/>
              </w:rPr>
            </w:pPr>
            <w:r>
              <w:rPr>
                <w:rFonts w:hint="default" w:ascii="Times New Roman" w:hAnsi="Times New Roman" w:eastAsia="宋体" w:cs="Times New Roman"/>
                <w:color w:val="auto"/>
                <w:sz w:val="20"/>
                <w:szCs w:val="20"/>
                <w:highlight w:val="none"/>
                <w:lang w:val="en-US" w:bidi="ar-SA"/>
              </w:rPr>
              <w:t>投标文件未出现选择性报价或有附加条件报价的情形</w:t>
            </w:r>
            <w:r>
              <w:rPr>
                <w:rFonts w:hint="default" w:ascii="Times New Roman" w:hAnsi="Times New Roman" w:eastAsia="宋体" w:cs="Times New Roman"/>
                <w:color w:val="auto"/>
                <w:sz w:val="20"/>
                <w:szCs w:val="20"/>
                <w:highlight w:val="none"/>
                <w:lang w:val="en-US" w:eastAsia="zh-CN" w:bidi="ar-SA"/>
              </w:rPr>
              <w:t>。</w:t>
            </w:r>
          </w:p>
        </w:tc>
        <w:tc>
          <w:tcPr>
            <w:tcW w:w="906" w:type="dxa"/>
            <w:tcMar>
              <w:top w:w="57" w:type="dxa"/>
              <w:left w:w="57" w:type="dxa"/>
              <w:bottom w:w="57" w:type="dxa"/>
              <w:right w:w="57" w:type="dxa"/>
            </w:tcMar>
            <w:vAlign w:val="center"/>
          </w:tcPr>
          <w:p w14:paraId="471661F9">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49998C75">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32AC658D">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r>
      <w:bookmarkEnd w:id="3"/>
      <w:tr w14:paraId="53FCD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188" w:hRule="atLeast"/>
          <w:jc w:val="center"/>
        </w:trPr>
        <w:tc>
          <w:tcPr>
            <w:tcW w:w="6738" w:type="dxa"/>
            <w:gridSpan w:val="2"/>
            <w:tcMar>
              <w:top w:w="57" w:type="dxa"/>
              <w:left w:w="57" w:type="dxa"/>
              <w:bottom w:w="57" w:type="dxa"/>
              <w:right w:w="57" w:type="dxa"/>
            </w:tcMar>
            <w:vAlign w:val="center"/>
          </w:tcPr>
          <w:p w14:paraId="5BE89F00">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结论</w:t>
            </w:r>
          </w:p>
        </w:tc>
        <w:tc>
          <w:tcPr>
            <w:tcW w:w="906" w:type="dxa"/>
            <w:tcMar>
              <w:top w:w="57" w:type="dxa"/>
              <w:left w:w="57" w:type="dxa"/>
              <w:bottom w:w="57" w:type="dxa"/>
              <w:right w:w="57" w:type="dxa"/>
            </w:tcMar>
            <w:vAlign w:val="center"/>
          </w:tcPr>
          <w:p w14:paraId="7C7F9DA1">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6F85B711">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35068E87">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r>
      <w:tr w14:paraId="77D6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jc w:val="center"/>
        </w:trPr>
        <w:tc>
          <w:tcPr>
            <w:tcW w:w="6738" w:type="dxa"/>
            <w:gridSpan w:val="2"/>
            <w:tcMar>
              <w:top w:w="57" w:type="dxa"/>
              <w:left w:w="57" w:type="dxa"/>
              <w:bottom w:w="57" w:type="dxa"/>
              <w:right w:w="57" w:type="dxa"/>
            </w:tcMar>
            <w:vAlign w:val="center"/>
          </w:tcPr>
          <w:p w14:paraId="12B52377">
            <w:pPr>
              <w:widowControl/>
              <w:autoSpaceDE/>
              <w:autoSpaceDN/>
              <w:spacing w:before="0" w:after="0" w:line="240" w:lineRule="exact"/>
              <w:ind w:left="0" w:right="0"/>
              <w:jc w:val="center"/>
              <w:rPr>
                <w:rFonts w:hint="default" w:ascii="Times New Roman" w:hAnsi="Times New Roman" w:cs="Times New Roman"/>
                <w:color w:val="auto"/>
                <w:sz w:val="20"/>
                <w:szCs w:val="20"/>
                <w:highlight w:val="none"/>
                <w:lang w:val="en-US" w:bidi="ar-SA"/>
              </w:rPr>
            </w:pPr>
            <w:r>
              <w:rPr>
                <w:rFonts w:hint="default" w:ascii="Times New Roman" w:hAnsi="Times New Roman" w:cs="Times New Roman"/>
                <w:color w:val="auto"/>
                <w:sz w:val="20"/>
                <w:szCs w:val="20"/>
                <w:highlight w:val="none"/>
                <w:lang w:val="en-US" w:bidi="ar-SA"/>
              </w:rPr>
              <w:t>不通过原因说明</w:t>
            </w:r>
          </w:p>
        </w:tc>
        <w:tc>
          <w:tcPr>
            <w:tcW w:w="906" w:type="dxa"/>
            <w:tcMar>
              <w:top w:w="57" w:type="dxa"/>
              <w:left w:w="57" w:type="dxa"/>
              <w:bottom w:w="57" w:type="dxa"/>
              <w:right w:w="57" w:type="dxa"/>
            </w:tcMar>
            <w:vAlign w:val="center"/>
          </w:tcPr>
          <w:p w14:paraId="618C0AF6">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938" w:type="dxa"/>
            <w:vAlign w:val="center"/>
          </w:tcPr>
          <w:p w14:paraId="277E1BEE">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c>
          <w:tcPr>
            <w:tcW w:w="678" w:type="dxa"/>
            <w:tcMar>
              <w:top w:w="57" w:type="dxa"/>
              <w:left w:w="57" w:type="dxa"/>
              <w:bottom w:w="57" w:type="dxa"/>
              <w:right w:w="57" w:type="dxa"/>
            </w:tcMar>
            <w:vAlign w:val="center"/>
          </w:tcPr>
          <w:p w14:paraId="29143884">
            <w:pPr>
              <w:widowControl/>
              <w:autoSpaceDE/>
              <w:autoSpaceDN/>
              <w:spacing w:before="0" w:after="0" w:line="220" w:lineRule="exact"/>
              <w:ind w:left="0" w:right="0"/>
              <w:jc w:val="left"/>
              <w:rPr>
                <w:rFonts w:hint="default" w:ascii="Times New Roman" w:hAnsi="Times New Roman" w:cs="Times New Roman"/>
                <w:color w:val="auto"/>
                <w:sz w:val="20"/>
                <w:szCs w:val="20"/>
                <w:highlight w:val="none"/>
                <w:lang w:val="en-US" w:bidi="ar-SA"/>
              </w:rPr>
            </w:pPr>
          </w:p>
        </w:tc>
      </w:tr>
    </w:tbl>
    <w:p w14:paraId="53932107">
      <w:pPr>
        <w:widowControl/>
        <w:autoSpaceDE/>
        <w:autoSpaceDN/>
        <w:spacing w:before="0" w:after="0" w:line="240" w:lineRule="auto"/>
        <w:ind w:left="0" w:right="0"/>
        <w:jc w:val="left"/>
        <w:rPr>
          <w:rFonts w:hint="default" w:ascii="Times New Roman" w:hAnsi="Times New Roman" w:cs="Times New Roman"/>
          <w:color w:val="auto"/>
          <w:sz w:val="20"/>
          <w:szCs w:val="18"/>
          <w:highlight w:val="none"/>
          <w:lang w:val="en-US" w:bidi="ar-SA"/>
        </w:rPr>
      </w:pPr>
      <w:r>
        <w:rPr>
          <w:rFonts w:hint="default" w:ascii="Times New Roman" w:hAnsi="Times New Roman" w:cs="Times New Roman"/>
          <w:color w:val="auto"/>
          <w:sz w:val="20"/>
          <w:szCs w:val="18"/>
          <w:highlight w:val="none"/>
          <w:lang w:val="en-US" w:bidi="ar-SA"/>
        </w:rPr>
        <w:t>备注：</w:t>
      </w:r>
    </w:p>
    <w:p w14:paraId="4D5FA346">
      <w:pPr>
        <w:widowControl/>
        <w:autoSpaceDE/>
        <w:autoSpaceDN/>
        <w:spacing w:before="0" w:after="0" w:line="240" w:lineRule="auto"/>
        <w:ind w:left="0" w:right="0"/>
        <w:jc w:val="left"/>
        <w:rPr>
          <w:rFonts w:hint="default" w:ascii="Times New Roman" w:hAnsi="Times New Roman" w:cs="Times New Roman"/>
          <w:color w:val="auto"/>
          <w:sz w:val="20"/>
          <w:szCs w:val="18"/>
          <w:highlight w:val="none"/>
          <w:lang w:val="en-US" w:bidi="ar-SA"/>
        </w:rPr>
      </w:pPr>
      <w:r>
        <w:rPr>
          <w:rFonts w:hint="default" w:ascii="Times New Roman" w:hAnsi="Times New Roman" w:cs="Times New Roman"/>
          <w:color w:val="auto"/>
          <w:sz w:val="20"/>
          <w:szCs w:val="18"/>
          <w:highlight w:val="none"/>
          <w:lang w:val="en-US" w:bidi="ar-SA"/>
        </w:rPr>
        <w:t>1．评审时评委对投标人是否满足要求逐条标注评审意见，“是”标记为“○”，“否”标记为“×”；</w:t>
      </w:r>
    </w:p>
    <w:p w14:paraId="2CC0802A">
      <w:pPr>
        <w:widowControl/>
        <w:autoSpaceDE/>
        <w:autoSpaceDN/>
        <w:spacing w:before="0" w:after="0" w:line="240" w:lineRule="auto"/>
        <w:ind w:left="0" w:right="0"/>
        <w:jc w:val="left"/>
        <w:rPr>
          <w:rFonts w:hint="default" w:ascii="Times New Roman" w:hAnsi="Times New Roman" w:cs="Times New Roman"/>
          <w:color w:val="auto"/>
          <w:sz w:val="20"/>
          <w:szCs w:val="18"/>
          <w:highlight w:val="none"/>
          <w:lang w:val="en-US" w:bidi="ar-SA"/>
        </w:rPr>
      </w:pPr>
      <w:r>
        <w:rPr>
          <w:rFonts w:hint="default" w:ascii="Times New Roman" w:hAnsi="Times New Roman" w:cs="Times New Roman"/>
          <w:color w:val="auto"/>
          <w:sz w:val="20"/>
          <w:szCs w:val="18"/>
          <w:highlight w:val="none"/>
          <w:lang w:val="en-US" w:bidi="ar-SA"/>
        </w:rPr>
        <w:t>2．评审结论栏统一填写为“通过”或“不通过”，出现一个“×”为“不通过”；</w:t>
      </w:r>
    </w:p>
    <w:p w14:paraId="2ACC9CF1">
      <w:pPr>
        <w:widowControl/>
        <w:autoSpaceDE/>
        <w:autoSpaceDN/>
        <w:spacing w:before="0" w:after="0" w:line="240" w:lineRule="auto"/>
        <w:ind w:left="0" w:right="0"/>
        <w:jc w:val="left"/>
        <w:rPr>
          <w:rFonts w:hint="default" w:ascii="Times New Roman" w:hAnsi="Times New Roman" w:cs="Times New Roman"/>
          <w:color w:val="auto"/>
          <w:sz w:val="21"/>
          <w:szCs w:val="20"/>
          <w:highlight w:val="none"/>
          <w:lang w:val="en-US" w:bidi="ar-SA"/>
        </w:rPr>
      </w:pPr>
      <w:r>
        <w:rPr>
          <w:rFonts w:hint="default" w:ascii="Times New Roman" w:hAnsi="Times New Roman" w:cs="Times New Roman"/>
          <w:color w:val="auto"/>
          <w:sz w:val="20"/>
          <w:szCs w:val="18"/>
          <w:highlight w:val="none"/>
          <w:lang w:val="en-US" w:bidi="ar-SA"/>
        </w:rPr>
        <w:t>3．对结论为“不通过”的投标，要说明原因。</w:t>
      </w:r>
    </w:p>
    <w:p w14:paraId="009F9BE3">
      <w:pPr>
        <w:widowControl/>
        <w:autoSpaceDE/>
        <w:autoSpaceDN/>
        <w:spacing w:before="0" w:after="0" w:line="240" w:lineRule="auto"/>
        <w:ind w:left="0" w:right="0"/>
        <w:jc w:val="left"/>
        <w:rPr>
          <w:rFonts w:hint="default" w:ascii="Times New Roman" w:hAnsi="Times New Roman" w:cs="Times New Roman"/>
          <w:color w:val="auto"/>
          <w:sz w:val="20"/>
          <w:szCs w:val="18"/>
          <w:highlight w:val="none"/>
          <w:lang w:val="en-US" w:bidi="ar-SA"/>
        </w:rPr>
      </w:pPr>
      <w:r>
        <w:rPr>
          <w:rFonts w:hint="default" w:ascii="Times New Roman" w:hAnsi="Times New Roman" w:cs="Times New Roman"/>
          <w:color w:val="auto"/>
          <w:sz w:val="20"/>
          <w:szCs w:val="18"/>
          <w:highlight w:val="none"/>
          <w:lang w:val="en-US" w:bidi="ar-SA"/>
        </w:rPr>
        <w:t>评委签名：</w:t>
      </w:r>
      <w:r>
        <w:rPr>
          <w:rFonts w:hint="default" w:ascii="Times New Roman" w:hAnsi="Times New Roman" w:cs="Times New Roman"/>
          <w:color w:val="auto"/>
          <w:sz w:val="20"/>
          <w:szCs w:val="18"/>
          <w:highlight w:val="none"/>
          <w:lang w:val="en-US" w:eastAsia="zh-CN" w:bidi="ar-SA"/>
        </w:rPr>
        <w:t xml:space="preserve">             </w:t>
      </w:r>
      <w:r>
        <w:rPr>
          <w:rFonts w:hint="default" w:ascii="Times New Roman" w:hAnsi="Times New Roman" w:cs="Times New Roman"/>
          <w:color w:val="auto"/>
          <w:sz w:val="20"/>
          <w:szCs w:val="18"/>
          <w:highlight w:val="none"/>
          <w:lang w:val="en-US" w:bidi="ar-SA"/>
        </w:rPr>
        <w:t>日期：</w:t>
      </w:r>
      <w:r>
        <w:rPr>
          <w:rFonts w:hint="default" w:ascii="Times New Roman" w:hAnsi="Times New Roman" w:cs="Times New Roman"/>
          <w:color w:val="auto"/>
          <w:sz w:val="20"/>
          <w:szCs w:val="18"/>
          <w:highlight w:val="none"/>
          <w:lang w:val="en-US" w:bidi="ar-SA"/>
        </w:rPr>
        <w:br w:type="page"/>
      </w:r>
    </w:p>
    <w:p w14:paraId="7365E1F2">
      <w:pPr>
        <w:spacing w:line="360" w:lineRule="auto"/>
        <w:jc w:val="center"/>
        <w:rPr>
          <w:rFonts w:hint="default" w:ascii="Times New Roman" w:hAnsi="Times New Roman" w:eastAsia="宋体" w:cs="Times New Roman"/>
          <w:b/>
          <w:kern w:val="28"/>
          <w:sz w:val="36"/>
          <w:szCs w:val="36"/>
          <w:highlight w:val="none"/>
          <w:lang w:val="en-US" w:eastAsia="zh-CN"/>
        </w:rPr>
      </w:pPr>
      <w:r>
        <w:rPr>
          <w:rFonts w:hint="default" w:ascii="Times New Roman" w:hAnsi="Times New Roman" w:eastAsia="宋体" w:cs="Times New Roman"/>
          <w:b/>
          <w:kern w:val="28"/>
          <w:sz w:val="36"/>
          <w:szCs w:val="36"/>
          <w:highlight w:val="none"/>
          <w:lang w:val="en-US" w:eastAsia="zh-CN"/>
        </w:rPr>
        <w:t>第</w:t>
      </w:r>
      <w:r>
        <w:rPr>
          <w:rFonts w:hint="eastAsia" w:ascii="Times New Roman" w:hAnsi="Times New Roman" w:cs="Times New Roman"/>
          <w:b/>
          <w:kern w:val="28"/>
          <w:sz w:val="36"/>
          <w:szCs w:val="36"/>
          <w:highlight w:val="none"/>
          <w:lang w:val="en-US" w:eastAsia="zh-CN"/>
        </w:rPr>
        <w:t>五</w:t>
      </w:r>
      <w:r>
        <w:rPr>
          <w:rFonts w:hint="default" w:ascii="Times New Roman" w:hAnsi="Times New Roman" w:eastAsia="宋体" w:cs="Times New Roman"/>
          <w:b/>
          <w:kern w:val="28"/>
          <w:sz w:val="36"/>
          <w:szCs w:val="36"/>
          <w:highlight w:val="none"/>
          <w:lang w:val="en-US" w:eastAsia="zh-CN"/>
        </w:rPr>
        <w:t>部分  投标文件格式（参考）</w:t>
      </w:r>
    </w:p>
    <w:p w14:paraId="2B06642E">
      <w:pPr>
        <w:pStyle w:val="8"/>
        <w:spacing w:line="360" w:lineRule="auto"/>
        <w:ind w:firstLine="1079" w:firstLineChars="448"/>
        <w:jc w:val="center"/>
        <w:rPr>
          <w:rFonts w:hint="default" w:ascii="Times New Roman" w:hAnsi="Times New Roman" w:cs="Times New Roman"/>
          <w:b/>
          <w:kern w:val="2"/>
          <w:sz w:val="24"/>
          <w:szCs w:val="28"/>
          <w:highlight w:val="none"/>
        </w:rPr>
      </w:pPr>
    </w:p>
    <w:p w14:paraId="3C09F066">
      <w:pPr>
        <w:pStyle w:val="8"/>
        <w:tabs>
          <w:tab w:val="left" w:pos="1260"/>
        </w:tabs>
        <w:jc w:val="center"/>
        <w:rPr>
          <w:rFonts w:hint="default" w:ascii="Times New Roman" w:hAnsi="Times New Roman" w:cs="Times New Roman"/>
          <w:b/>
          <w:spacing w:val="100"/>
          <w:w w:val="110"/>
          <w:sz w:val="40"/>
          <w:szCs w:val="44"/>
          <w:highlight w:val="none"/>
          <w:u w:val="single"/>
        </w:rPr>
      </w:pPr>
    </w:p>
    <w:p w14:paraId="1EB7A6F1">
      <w:pPr>
        <w:pStyle w:val="8"/>
        <w:tabs>
          <w:tab w:val="left" w:pos="1260"/>
        </w:tabs>
        <w:jc w:val="center"/>
        <w:rPr>
          <w:rFonts w:hint="default" w:ascii="Times New Roman" w:hAnsi="Times New Roman" w:cs="Times New Roman"/>
          <w:b/>
          <w:spacing w:val="100"/>
          <w:w w:val="110"/>
          <w:sz w:val="40"/>
          <w:szCs w:val="44"/>
          <w:highlight w:val="none"/>
        </w:rPr>
      </w:pPr>
      <w:bookmarkStart w:id="4" w:name="_Toc23416"/>
      <w:r>
        <w:rPr>
          <w:rFonts w:hint="default" w:ascii="Times New Roman" w:hAnsi="Times New Roman" w:cs="Times New Roman"/>
          <w:b/>
          <w:spacing w:val="100"/>
          <w:w w:val="110"/>
          <w:sz w:val="40"/>
          <w:szCs w:val="44"/>
          <w:highlight w:val="none"/>
          <w:u w:val="single"/>
        </w:rPr>
        <w:t>（项目名称）</w:t>
      </w:r>
      <w:bookmarkEnd w:id="4"/>
    </w:p>
    <w:p w14:paraId="12A22B79">
      <w:pPr>
        <w:pStyle w:val="8"/>
        <w:jc w:val="center"/>
        <w:rPr>
          <w:rFonts w:hint="default" w:ascii="Times New Roman" w:hAnsi="Times New Roman" w:cs="Times New Roman"/>
          <w:b/>
          <w:sz w:val="40"/>
          <w:szCs w:val="44"/>
          <w:highlight w:val="none"/>
        </w:rPr>
      </w:pPr>
      <w:bookmarkStart w:id="5" w:name="_Toc26042"/>
      <w:bookmarkStart w:id="6" w:name="_Toc11453"/>
      <w:r>
        <w:rPr>
          <w:rFonts w:hint="default" w:ascii="Times New Roman" w:hAnsi="Times New Roman" w:cs="Times New Roman"/>
          <w:b/>
          <w:sz w:val="24"/>
          <w:szCs w:val="28"/>
          <w:highlight w:val="none"/>
        </w:rPr>
        <w:t>（</w:t>
      </w:r>
      <w:r>
        <w:rPr>
          <w:rFonts w:hint="default" w:ascii="Times New Roman" w:hAnsi="Times New Roman" w:cs="Times New Roman"/>
          <w:b/>
          <w:kern w:val="2"/>
          <w:sz w:val="24"/>
          <w:szCs w:val="28"/>
          <w:highlight w:val="none"/>
        </w:rPr>
        <w:t>封面仅供参考</w:t>
      </w:r>
      <w:r>
        <w:rPr>
          <w:rFonts w:hint="default" w:ascii="Times New Roman" w:hAnsi="Times New Roman" w:cs="Times New Roman"/>
          <w:b/>
          <w:sz w:val="24"/>
          <w:szCs w:val="28"/>
          <w:highlight w:val="none"/>
        </w:rPr>
        <w:t>）</w:t>
      </w:r>
      <w:bookmarkEnd w:id="5"/>
      <w:bookmarkEnd w:id="6"/>
    </w:p>
    <w:p w14:paraId="20C243A0">
      <w:pPr>
        <w:pStyle w:val="8"/>
        <w:jc w:val="center"/>
        <w:rPr>
          <w:rFonts w:hint="default" w:ascii="Times New Roman" w:hAnsi="Times New Roman" w:cs="Times New Roman"/>
          <w:b/>
          <w:sz w:val="40"/>
          <w:szCs w:val="44"/>
          <w:highlight w:val="none"/>
        </w:rPr>
      </w:pPr>
    </w:p>
    <w:p w14:paraId="439F4FD1">
      <w:pPr>
        <w:pStyle w:val="8"/>
        <w:jc w:val="center"/>
        <w:rPr>
          <w:rFonts w:hint="default" w:ascii="Times New Roman" w:hAnsi="Times New Roman" w:cs="Times New Roman"/>
          <w:b/>
          <w:sz w:val="40"/>
          <w:szCs w:val="44"/>
          <w:highlight w:val="none"/>
        </w:rPr>
      </w:pPr>
    </w:p>
    <w:p w14:paraId="5468C399">
      <w:pPr>
        <w:pStyle w:val="8"/>
        <w:tabs>
          <w:tab w:val="left" w:pos="1260"/>
        </w:tabs>
        <w:jc w:val="center"/>
        <w:rPr>
          <w:rFonts w:hint="default" w:ascii="Times New Roman" w:hAnsi="Times New Roman" w:cs="Times New Roman"/>
          <w:b/>
          <w:spacing w:val="100"/>
          <w:w w:val="110"/>
          <w:sz w:val="40"/>
          <w:szCs w:val="44"/>
          <w:highlight w:val="none"/>
        </w:rPr>
      </w:pPr>
      <w:bookmarkStart w:id="7" w:name="_Toc16706"/>
      <w:r>
        <w:rPr>
          <w:rFonts w:hint="default" w:ascii="Times New Roman" w:hAnsi="Times New Roman" w:cs="Times New Roman"/>
          <w:b/>
          <w:spacing w:val="100"/>
          <w:w w:val="110"/>
          <w:sz w:val="40"/>
          <w:szCs w:val="44"/>
          <w:highlight w:val="none"/>
        </w:rPr>
        <w:t>投标文件</w:t>
      </w:r>
      <w:bookmarkEnd w:id="7"/>
    </w:p>
    <w:p w14:paraId="706C98AB">
      <w:pPr>
        <w:pStyle w:val="8"/>
        <w:jc w:val="center"/>
        <w:rPr>
          <w:rFonts w:hint="default" w:ascii="Times New Roman" w:hAnsi="Times New Roman" w:cs="Times New Roman"/>
          <w:b/>
          <w:sz w:val="40"/>
          <w:szCs w:val="44"/>
          <w:highlight w:val="none"/>
        </w:rPr>
      </w:pPr>
      <w:bookmarkStart w:id="8" w:name="_Toc32101"/>
      <w:r>
        <w:rPr>
          <w:rFonts w:hint="default" w:ascii="Times New Roman" w:hAnsi="Times New Roman" w:cs="Times New Roman"/>
          <w:b/>
          <w:sz w:val="40"/>
          <w:szCs w:val="44"/>
          <w:highlight w:val="none"/>
        </w:rPr>
        <w:t>（正本/副本）</w:t>
      </w:r>
      <w:bookmarkEnd w:id="8"/>
    </w:p>
    <w:p w14:paraId="04EC64CB">
      <w:pPr>
        <w:pStyle w:val="8"/>
        <w:jc w:val="center"/>
        <w:rPr>
          <w:rFonts w:hint="default" w:ascii="Times New Roman" w:hAnsi="Times New Roman" w:cs="Times New Roman"/>
          <w:b/>
          <w:sz w:val="40"/>
          <w:szCs w:val="44"/>
          <w:highlight w:val="none"/>
        </w:rPr>
      </w:pPr>
    </w:p>
    <w:p w14:paraId="59C42D07">
      <w:pPr>
        <w:pStyle w:val="8"/>
        <w:jc w:val="center"/>
        <w:rPr>
          <w:rFonts w:hint="default" w:ascii="Times New Roman" w:hAnsi="Times New Roman" w:cs="Times New Roman"/>
          <w:b/>
          <w:sz w:val="40"/>
          <w:szCs w:val="44"/>
          <w:highlight w:val="none"/>
        </w:rPr>
      </w:pPr>
    </w:p>
    <w:p w14:paraId="28B1904F">
      <w:pPr>
        <w:pStyle w:val="8"/>
        <w:jc w:val="center"/>
        <w:rPr>
          <w:rFonts w:hint="default" w:ascii="Times New Roman" w:hAnsi="Times New Roman" w:cs="Times New Roman"/>
          <w:b/>
          <w:sz w:val="40"/>
          <w:szCs w:val="44"/>
          <w:highlight w:val="none"/>
        </w:rPr>
      </w:pPr>
    </w:p>
    <w:p w14:paraId="76F55BA9">
      <w:pPr>
        <w:pStyle w:val="8"/>
        <w:jc w:val="center"/>
        <w:rPr>
          <w:rFonts w:hint="default" w:ascii="Times New Roman" w:hAnsi="Times New Roman" w:cs="Times New Roman"/>
          <w:b/>
          <w:sz w:val="40"/>
          <w:szCs w:val="44"/>
          <w:highlight w:val="none"/>
        </w:rPr>
      </w:pPr>
    </w:p>
    <w:p w14:paraId="4DA7D251">
      <w:pPr>
        <w:pStyle w:val="8"/>
        <w:jc w:val="center"/>
        <w:rPr>
          <w:rFonts w:hint="default" w:ascii="Times New Roman" w:hAnsi="Times New Roman" w:cs="Times New Roman"/>
          <w:b/>
          <w:sz w:val="40"/>
          <w:szCs w:val="44"/>
          <w:highlight w:val="none"/>
        </w:rPr>
      </w:pPr>
    </w:p>
    <w:p w14:paraId="77427B96">
      <w:pPr>
        <w:pStyle w:val="8"/>
        <w:spacing w:line="360" w:lineRule="auto"/>
        <w:ind w:firstLine="1079" w:firstLineChars="448"/>
        <w:rPr>
          <w:rFonts w:hint="default" w:ascii="Times New Roman" w:hAnsi="Times New Roman" w:cs="Times New Roman"/>
          <w:b/>
          <w:sz w:val="24"/>
          <w:szCs w:val="28"/>
          <w:highlight w:val="none"/>
          <w:u w:val="thick"/>
        </w:rPr>
      </w:pPr>
      <w:bookmarkStart w:id="9" w:name="_Toc30247"/>
      <w:bookmarkStart w:id="10" w:name="_Toc15848"/>
      <w:r>
        <w:rPr>
          <w:rFonts w:hint="default" w:ascii="Times New Roman" w:hAnsi="Times New Roman" w:cs="Times New Roman"/>
          <w:b/>
          <w:sz w:val="24"/>
          <w:szCs w:val="28"/>
          <w:highlight w:val="none"/>
        </w:rPr>
        <w:t>项目编号：</w:t>
      </w:r>
      <w:bookmarkEnd w:id="9"/>
      <w:bookmarkEnd w:id="10"/>
      <w:r>
        <w:rPr>
          <w:rFonts w:hint="default" w:ascii="Times New Roman" w:hAnsi="Times New Roman" w:cs="Times New Roman"/>
          <w:b/>
          <w:sz w:val="24"/>
          <w:szCs w:val="28"/>
          <w:highlight w:val="none"/>
          <w:u w:val="thick"/>
        </w:rPr>
        <w:t xml:space="preserve">                       </w:t>
      </w:r>
    </w:p>
    <w:p w14:paraId="317A74E1">
      <w:pPr>
        <w:pStyle w:val="8"/>
        <w:spacing w:line="360" w:lineRule="auto"/>
        <w:ind w:firstLine="1079" w:firstLineChars="448"/>
        <w:rPr>
          <w:rFonts w:hint="default" w:ascii="Times New Roman" w:hAnsi="Times New Roman" w:cs="Times New Roman"/>
          <w:b/>
          <w:sz w:val="24"/>
          <w:szCs w:val="28"/>
          <w:highlight w:val="none"/>
          <w:u w:val="single"/>
        </w:rPr>
      </w:pPr>
      <w:bookmarkStart w:id="11" w:name="_Toc14520"/>
      <w:bookmarkStart w:id="12" w:name="_Toc32471"/>
      <w:r>
        <w:rPr>
          <w:rFonts w:hint="default" w:ascii="Times New Roman" w:hAnsi="Times New Roman" w:cs="Times New Roman"/>
          <w:b/>
          <w:sz w:val="24"/>
          <w:szCs w:val="28"/>
          <w:highlight w:val="none"/>
        </w:rPr>
        <w:t>项目名称：</w:t>
      </w:r>
      <w:bookmarkEnd w:id="11"/>
      <w:bookmarkEnd w:id="12"/>
      <w:r>
        <w:rPr>
          <w:rFonts w:hint="default" w:ascii="Times New Roman" w:hAnsi="Times New Roman" w:cs="Times New Roman"/>
          <w:b/>
          <w:sz w:val="24"/>
          <w:szCs w:val="28"/>
          <w:highlight w:val="none"/>
          <w:u w:val="single"/>
        </w:rPr>
        <w:t xml:space="preserve">                       </w:t>
      </w:r>
    </w:p>
    <w:p w14:paraId="11C59880">
      <w:pPr>
        <w:pStyle w:val="8"/>
        <w:ind w:firstLine="1234" w:firstLineChars="512"/>
        <w:rPr>
          <w:rFonts w:hint="default" w:ascii="Times New Roman" w:hAnsi="Times New Roman" w:cs="Times New Roman"/>
          <w:b/>
          <w:sz w:val="24"/>
          <w:szCs w:val="28"/>
          <w:highlight w:val="none"/>
        </w:rPr>
      </w:pPr>
    </w:p>
    <w:p w14:paraId="5E037457">
      <w:pPr>
        <w:pStyle w:val="8"/>
        <w:ind w:firstLine="2056" w:firstLineChars="512"/>
        <w:rPr>
          <w:rFonts w:hint="default" w:ascii="Times New Roman" w:hAnsi="Times New Roman" w:cs="Times New Roman"/>
          <w:b/>
          <w:sz w:val="40"/>
          <w:szCs w:val="44"/>
          <w:highlight w:val="none"/>
        </w:rPr>
      </w:pPr>
    </w:p>
    <w:p w14:paraId="4EB936C6">
      <w:pPr>
        <w:pStyle w:val="8"/>
        <w:ind w:firstLine="2056" w:firstLineChars="512"/>
        <w:rPr>
          <w:rFonts w:hint="default" w:ascii="Times New Roman" w:hAnsi="Times New Roman" w:cs="Times New Roman"/>
          <w:b/>
          <w:sz w:val="40"/>
          <w:szCs w:val="44"/>
          <w:highlight w:val="none"/>
        </w:rPr>
      </w:pPr>
    </w:p>
    <w:p w14:paraId="18F73E7E">
      <w:pPr>
        <w:pStyle w:val="8"/>
        <w:ind w:firstLine="2056" w:firstLineChars="512"/>
        <w:rPr>
          <w:rFonts w:hint="default" w:ascii="Times New Roman" w:hAnsi="Times New Roman" w:cs="Times New Roman"/>
          <w:b/>
          <w:sz w:val="40"/>
          <w:szCs w:val="44"/>
          <w:highlight w:val="none"/>
        </w:rPr>
      </w:pPr>
    </w:p>
    <w:p w14:paraId="12465C9D">
      <w:pPr>
        <w:pStyle w:val="8"/>
        <w:ind w:firstLine="2056" w:firstLineChars="512"/>
        <w:rPr>
          <w:rFonts w:hint="default" w:ascii="Times New Roman" w:hAnsi="Times New Roman" w:cs="Times New Roman"/>
          <w:b/>
          <w:sz w:val="40"/>
          <w:szCs w:val="44"/>
          <w:highlight w:val="none"/>
        </w:rPr>
      </w:pPr>
    </w:p>
    <w:p w14:paraId="12365F77">
      <w:pPr>
        <w:pStyle w:val="8"/>
        <w:spacing w:line="360" w:lineRule="auto"/>
        <w:ind w:firstLine="1234" w:firstLineChars="512"/>
        <w:rPr>
          <w:rFonts w:hint="default" w:ascii="Times New Roman" w:hAnsi="Times New Roman" w:cs="Times New Roman"/>
          <w:b/>
          <w:sz w:val="24"/>
          <w:szCs w:val="28"/>
          <w:highlight w:val="none"/>
          <w:u w:val="single"/>
        </w:rPr>
      </w:pPr>
      <w:bookmarkStart w:id="13" w:name="_Toc14406"/>
      <w:bookmarkStart w:id="14" w:name="_Toc14647"/>
      <w:r>
        <w:rPr>
          <w:rFonts w:hint="default" w:ascii="Times New Roman" w:hAnsi="Times New Roman" w:cs="Times New Roman"/>
          <w:b/>
          <w:sz w:val="24"/>
          <w:szCs w:val="28"/>
          <w:highlight w:val="none"/>
        </w:rPr>
        <w:t>投标人名称（盖章）：</w:t>
      </w:r>
      <w:bookmarkEnd w:id="13"/>
      <w:bookmarkEnd w:id="14"/>
      <w:r>
        <w:rPr>
          <w:rFonts w:hint="default" w:ascii="Times New Roman" w:hAnsi="Times New Roman" w:cs="Times New Roman"/>
          <w:b/>
          <w:sz w:val="24"/>
          <w:szCs w:val="28"/>
          <w:highlight w:val="none"/>
          <w:u w:val="single"/>
        </w:rPr>
        <w:t xml:space="preserve">                          </w:t>
      </w:r>
    </w:p>
    <w:p w14:paraId="1809D691">
      <w:pPr>
        <w:autoSpaceDE w:val="0"/>
        <w:autoSpaceDN w:val="0"/>
        <w:spacing w:line="240" w:lineRule="atLeast"/>
        <w:ind w:firstLine="1234" w:firstLineChars="512"/>
        <w:rPr>
          <w:rFonts w:hint="default" w:ascii="Times New Roman" w:hAnsi="Times New Roman" w:cs="Times New Roman"/>
          <w:b/>
          <w:sz w:val="24"/>
          <w:szCs w:val="28"/>
          <w:highlight w:val="none"/>
          <w:u w:val="single"/>
        </w:rPr>
      </w:pPr>
      <w:bookmarkStart w:id="15" w:name="_Toc4787"/>
      <w:bookmarkStart w:id="16" w:name="_Toc30455"/>
      <w:r>
        <w:rPr>
          <w:rFonts w:hint="default" w:ascii="Times New Roman" w:hAnsi="Times New Roman" w:cs="Times New Roman"/>
          <w:b/>
          <w:sz w:val="24"/>
          <w:szCs w:val="28"/>
          <w:highlight w:val="none"/>
        </w:rPr>
        <w:t>日      期：</w:t>
      </w:r>
      <w:r>
        <w:rPr>
          <w:rFonts w:hint="default" w:ascii="Times New Roman" w:hAnsi="Times New Roman" w:cs="Times New Roman"/>
          <w:b/>
          <w:sz w:val="24"/>
          <w:szCs w:val="28"/>
          <w:highlight w:val="none"/>
          <w:u w:val="single"/>
        </w:rPr>
        <w:t xml:space="preserve">          </w:t>
      </w:r>
      <w:r>
        <w:rPr>
          <w:rFonts w:hint="default" w:ascii="Times New Roman" w:hAnsi="Times New Roman" w:cs="Times New Roman"/>
          <w:b/>
          <w:sz w:val="24"/>
          <w:szCs w:val="28"/>
          <w:highlight w:val="none"/>
        </w:rPr>
        <w:t>年</w:t>
      </w:r>
      <w:r>
        <w:rPr>
          <w:rFonts w:hint="default" w:ascii="Times New Roman" w:hAnsi="Times New Roman" w:cs="Times New Roman"/>
          <w:b/>
          <w:sz w:val="24"/>
          <w:szCs w:val="28"/>
          <w:highlight w:val="none"/>
          <w:u w:val="single"/>
        </w:rPr>
        <w:t xml:space="preserve">     </w:t>
      </w:r>
      <w:r>
        <w:rPr>
          <w:rFonts w:hint="default" w:ascii="Times New Roman" w:hAnsi="Times New Roman" w:cs="Times New Roman"/>
          <w:b/>
          <w:sz w:val="24"/>
          <w:szCs w:val="28"/>
          <w:highlight w:val="none"/>
        </w:rPr>
        <w:t>月</w:t>
      </w:r>
      <w:r>
        <w:rPr>
          <w:rFonts w:hint="default" w:ascii="Times New Roman" w:hAnsi="Times New Roman" w:cs="Times New Roman"/>
          <w:b/>
          <w:sz w:val="24"/>
          <w:szCs w:val="28"/>
          <w:highlight w:val="none"/>
          <w:u w:val="single"/>
        </w:rPr>
        <w:t xml:space="preserve">     </w:t>
      </w:r>
      <w:r>
        <w:rPr>
          <w:rFonts w:hint="default" w:ascii="Times New Roman" w:hAnsi="Times New Roman" w:cs="Times New Roman"/>
          <w:b/>
          <w:sz w:val="24"/>
          <w:szCs w:val="28"/>
          <w:highlight w:val="none"/>
        </w:rPr>
        <w:t>日</w:t>
      </w:r>
      <w:bookmarkEnd w:id="15"/>
      <w:bookmarkEnd w:id="16"/>
    </w:p>
    <w:p w14:paraId="3BB3DF89">
      <w:pPr>
        <w:rPr>
          <w:rFonts w:hint="default" w:ascii="Times New Roman" w:hAnsi="Times New Roman" w:cs="Times New Roman"/>
          <w:sz w:val="44"/>
          <w:szCs w:val="44"/>
          <w:highlight w:val="none"/>
        </w:rPr>
      </w:pPr>
    </w:p>
    <w:p w14:paraId="6CD542B9">
      <w:pPr>
        <w:widowControl/>
        <w:autoSpaceDE w:val="0"/>
        <w:autoSpaceDN w:val="0"/>
        <w:adjustRightInd w:val="0"/>
        <w:snapToGrid w:val="0"/>
        <w:spacing w:before="0" w:after="0" w:line="360" w:lineRule="auto"/>
        <w:ind w:left="0" w:right="0"/>
        <w:jc w:val="center"/>
        <w:rPr>
          <w:rFonts w:hint="default" w:ascii="Times New Roman" w:hAnsi="Times New Roman" w:cs="Times New Roman"/>
          <w:b/>
          <w:color w:val="auto"/>
          <w:sz w:val="28"/>
          <w:szCs w:val="28"/>
          <w:highlight w:val="none"/>
          <w:lang w:val="en-US" w:bidi="ar-SA"/>
        </w:rPr>
      </w:pPr>
      <w:r>
        <w:rPr>
          <w:rFonts w:hint="default" w:ascii="Times New Roman" w:hAnsi="Times New Roman" w:cs="Times New Roman"/>
          <w:highlight w:val="none"/>
        </w:rPr>
        <w:br w:type="page"/>
      </w:r>
      <w:bookmarkStart w:id="17" w:name="_Toc202251704"/>
      <w:bookmarkStart w:id="18" w:name="_Toc202817002"/>
      <w:bookmarkStart w:id="19" w:name="_Toc202819884"/>
      <w:bookmarkStart w:id="20" w:name="_Toc21657"/>
      <w:bookmarkStart w:id="21" w:name="_Toc202251079"/>
      <w:bookmarkStart w:id="22" w:name="_Toc202252039"/>
      <w:bookmarkStart w:id="23" w:name="_Toc202254110"/>
      <w:bookmarkStart w:id="24" w:name="_Toc3272"/>
      <w:bookmarkStart w:id="25" w:name="_Toc20229"/>
      <w:bookmarkStart w:id="26" w:name="_Toc202820357"/>
      <w:bookmarkStart w:id="27" w:name="_Toc22728"/>
    </w:p>
    <w:p w14:paraId="0F638A10">
      <w:pPr>
        <w:widowControl w:val="0"/>
        <w:spacing w:line="240" w:lineRule="auto"/>
        <w:ind w:firstLine="0" w:firstLineChars="0"/>
        <w:jc w:val="both"/>
        <w:rPr>
          <w:rFonts w:hint="default" w:ascii="Times New Roman" w:hAnsi="Times New Roman" w:eastAsia="宋体" w:cs="Times New Roman"/>
          <w:b/>
          <w:color w:val="auto"/>
          <w:sz w:val="28"/>
          <w:highlight w:val="none"/>
          <w:lang w:val="en-US" w:eastAsia="zh-CN" w:bidi="ar-SA"/>
        </w:rPr>
      </w:pPr>
      <w:bookmarkStart w:id="28" w:name="_Toc202251074"/>
      <w:bookmarkStart w:id="29" w:name="_Toc202816995"/>
      <w:bookmarkStart w:id="30" w:name="_Toc202252033"/>
      <w:bookmarkStart w:id="31" w:name="_Toc202254104"/>
      <w:bookmarkStart w:id="32" w:name="_Toc202820350"/>
      <w:bookmarkStart w:id="33" w:name="_Toc202819877"/>
      <w:bookmarkStart w:id="34" w:name="_Toc202251699"/>
      <w:r>
        <w:rPr>
          <w:rFonts w:hint="default" w:ascii="Times New Roman" w:hAnsi="Times New Roman" w:eastAsia="宋体" w:cs="Times New Roman"/>
          <w:b/>
          <w:color w:val="auto"/>
          <w:sz w:val="28"/>
          <w:highlight w:val="none"/>
          <w:lang w:val="en-US" w:eastAsia="zh-CN" w:bidi="ar-SA"/>
        </w:rPr>
        <w:t>一、自查表</w:t>
      </w:r>
      <w:bookmarkEnd w:id="28"/>
      <w:bookmarkEnd w:id="29"/>
      <w:bookmarkEnd w:id="30"/>
      <w:bookmarkEnd w:id="31"/>
      <w:bookmarkEnd w:id="32"/>
      <w:bookmarkEnd w:id="33"/>
      <w:bookmarkEnd w:id="34"/>
    </w:p>
    <w:p w14:paraId="05AD36A7">
      <w:pPr>
        <w:widowControl w:val="0"/>
        <w:spacing w:after="0" w:line="360" w:lineRule="auto"/>
        <w:jc w:val="center"/>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1.1资格性、符合性自查表</w:t>
      </w:r>
    </w:p>
    <w:tbl>
      <w:tblPr>
        <w:tblStyle w:val="14"/>
        <w:tblW w:w="9857" w:type="dxa"/>
        <w:tblInd w:w="-2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57" w:type="dxa"/>
          <w:bottom w:w="57" w:type="dxa"/>
          <w:right w:w="57" w:type="dxa"/>
        </w:tblCellMar>
      </w:tblPr>
      <w:tblGrid>
        <w:gridCol w:w="560"/>
        <w:gridCol w:w="7113"/>
        <w:gridCol w:w="1033"/>
        <w:gridCol w:w="1151"/>
      </w:tblGrid>
      <w:tr w14:paraId="3868A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29" w:hRule="atLeast"/>
        </w:trPr>
        <w:tc>
          <w:tcPr>
            <w:tcW w:w="560" w:type="dxa"/>
            <w:tcBorders>
              <w:right w:val="single" w:color="auto" w:sz="4" w:space="0"/>
            </w:tcBorders>
            <w:tcMar>
              <w:top w:w="57" w:type="dxa"/>
              <w:left w:w="57" w:type="dxa"/>
              <w:bottom w:w="57" w:type="dxa"/>
              <w:right w:w="57" w:type="dxa"/>
            </w:tcMar>
            <w:vAlign w:val="center"/>
          </w:tcPr>
          <w:p w14:paraId="63991F7F">
            <w:pPr>
              <w:widowControl/>
              <w:autoSpaceDE/>
              <w:autoSpaceDN/>
              <w:spacing w:before="0" w:after="0" w:line="240" w:lineRule="auto"/>
              <w:ind w:left="0" w:right="0"/>
              <w:jc w:val="center"/>
              <w:rPr>
                <w:rFonts w:hint="default" w:ascii="Times New Roman" w:hAnsi="Times New Roman" w:cs="Times New Roman"/>
                <w:color w:val="auto"/>
                <w:sz w:val="21"/>
                <w:szCs w:val="20"/>
                <w:highlight w:val="none"/>
                <w:lang w:val="en-US" w:bidi="ar-SA"/>
              </w:rPr>
            </w:pPr>
            <w:r>
              <w:rPr>
                <w:rFonts w:hint="default" w:ascii="Times New Roman" w:hAnsi="Times New Roman" w:cs="Times New Roman"/>
                <w:color w:val="auto"/>
                <w:sz w:val="21"/>
                <w:szCs w:val="20"/>
                <w:highlight w:val="none"/>
                <w:lang w:val="en-US" w:bidi="ar-SA"/>
              </w:rPr>
              <w:t>序号</w:t>
            </w:r>
          </w:p>
        </w:tc>
        <w:tc>
          <w:tcPr>
            <w:tcW w:w="7113" w:type="dxa"/>
            <w:tcBorders>
              <w:left w:val="single" w:color="auto" w:sz="4" w:space="0"/>
            </w:tcBorders>
            <w:vAlign w:val="center"/>
          </w:tcPr>
          <w:p w14:paraId="3D8B2C41">
            <w:pPr>
              <w:widowControl/>
              <w:autoSpaceDE/>
              <w:autoSpaceDN/>
              <w:spacing w:before="0" w:after="0" w:line="240" w:lineRule="auto"/>
              <w:ind w:left="0" w:right="0"/>
              <w:jc w:val="center"/>
              <w:rPr>
                <w:rFonts w:hint="default" w:ascii="Times New Roman" w:hAnsi="Times New Roman" w:cs="Times New Roman"/>
                <w:color w:val="auto"/>
                <w:sz w:val="21"/>
                <w:szCs w:val="20"/>
                <w:highlight w:val="none"/>
                <w:lang w:val="en-US" w:bidi="ar-SA"/>
              </w:rPr>
            </w:pPr>
            <w:r>
              <w:rPr>
                <w:rFonts w:hint="default" w:ascii="Times New Roman" w:hAnsi="Times New Roman" w:cs="Times New Roman"/>
                <w:color w:val="auto"/>
                <w:sz w:val="21"/>
                <w:szCs w:val="20"/>
                <w:highlight w:val="none"/>
                <w:lang w:val="en-US" w:bidi="ar-SA"/>
              </w:rPr>
              <w:t>审查内容</w:t>
            </w:r>
          </w:p>
        </w:tc>
        <w:tc>
          <w:tcPr>
            <w:tcW w:w="1033" w:type="dxa"/>
            <w:tcMar>
              <w:top w:w="57" w:type="dxa"/>
              <w:left w:w="57" w:type="dxa"/>
              <w:bottom w:w="57" w:type="dxa"/>
              <w:right w:w="57" w:type="dxa"/>
            </w:tcMar>
            <w:vAlign w:val="center"/>
          </w:tcPr>
          <w:p w14:paraId="1F9D1323">
            <w:pPr>
              <w:widowControl/>
              <w:autoSpaceDE/>
              <w:autoSpaceDN/>
              <w:spacing w:before="0" w:after="0" w:line="240" w:lineRule="auto"/>
              <w:ind w:left="0"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自查结论</w:t>
            </w:r>
          </w:p>
        </w:tc>
        <w:tc>
          <w:tcPr>
            <w:tcW w:w="1151" w:type="dxa"/>
            <w:vAlign w:val="center"/>
          </w:tcPr>
          <w:p w14:paraId="11B0CEFE">
            <w:pPr>
              <w:widowControl/>
              <w:autoSpaceDE/>
              <w:autoSpaceDN/>
              <w:spacing w:before="0" w:after="0" w:line="240" w:lineRule="auto"/>
              <w:ind w:left="0"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证明材料</w:t>
            </w:r>
          </w:p>
        </w:tc>
      </w:tr>
      <w:tr w14:paraId="50E2C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7111AB41">
            <w:pPr>
              <w:widowControl/>
              <w:autoSpaceDE/>
              <w:autoSpaceDN/>
              <w:spacing w:before="0" w:after="0" w:line="240" w:lineRule="exact"/>
              <w:ind w:left="0" w:leftChars="0" w:right="0" w:right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bidi="ar-SA"/>
              </w:rPr>
              <w:t>1</w:t>
            </w:r>
          </w:p>
        </w:tc>
        <w:tc>
          <w:tcPr>
            <w:tcW w:w="7113" w:type="dxa"/>
            <w:tcBorders>
              <w:left w:val="single" w:color="auto" w:sz="4" w:space="0"/>
            </w:tcBorders>
            <w:vAlign w:val="center"/>
          </w:tcPr>
          <w:p w14:paraId="0F947BB3">
            <w:pPr>
              <w:widowControl/>
              <w:autoSpaceDE/>
              <w:autoSpaceDN/>
              <w:spacing w:before="0" w:after="0" w:line="240" w:lineRule="exact"/>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符合《中华人民共和国政府采购法》第二十二条规定的条件。</w:t>
            </w:r>
          </w:p>
          <w:p w14:paraId="2C286F8A">
            <w:pPr>
              <w:widowControl/>
              <w:autoSpaceDE/>
              <w:autoSpaceDN/>
              <w:spacing w:before="0" w:after="0" w:line="240" w:lineRule="exact"/>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14:paraId="6CCC5730">
            <w:pPr>
              <w:widowControl/>
              <w:autoSpaceDE/>
              <w:autoSpaceDN/>
              <w:spacing w:before="0" w:after="0" w:line="240" w:lineRule="exact"/>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（2）有依法缴纳税收和社会保障资金的良好记录：提供《投标人资格声明函》。</w:t>
            </w:r>
          </w:p>
          <w:p w14:paraId="356FC078">
            <w:pPr>
              <w:widowControl/>
              <w:autoSpaceDE/>
              <w:autoSpaceDN/>
              <w:spacing w:before="0" w:after="0" w:line="240" w:lineRule="exact"/>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（3）具有良好的商业信誉和健全的财务会计制度：提供《投标人资格声明函》。</w:t>
            </w:r>
          </w:p>
          <w:p w14:paraId="39CCB11D">
            <w:pPr>
              <w:widowControl/>
              <w:autoSpaceDE/>
              <w:autoSpaceDN/>
              <w:spacing w:before="0" w:after="0" w:line="240" w:lineRule="exact"/>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（4）履行合同所必需的设备和专业技术能力：提供《投标人资格声明函》。</w:t>
            </w:r>
          </w:p>
          <w:p w14:paraId="5FCE5222">
            <w:pPr>
              <w:widowControl/>
              <w:autoSpaceDE/>
              <w:autoSpaceDN/>
              <w:spacing w:before="0" w:after="0" w:line="240" w:lineRule="exact"/>
              <w:ind w:left="0" w:leftChars="0" w:right="0" w:rightChars="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（5）参加采购活动前3年内，在经营活动中没有重大违法记录：提供《投标人资格声明函》。</w:t>
            </w:r>
          </w:p>
        </w:tc>
        <w:tc>
          <w:tcPr>
            <w:tcW w:w="1033" w:type="dxa"/>
            <w:tcMar>
              <w:top w:w="57" w:type="dxa"/>
              <w:left w:w="57" w:type="dxa"/>
              <w:bottom w:w="57" w:type="dxa"/>
              <w:right w:w="57" w:type="dxa"/>
            </w:tcMar>
            <w:vAlign w:val="center"/>
          </w:tcPr>
          <w:p w14:paraId="3D69C9F1">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□通过</w:t>
            </w:r>
          </w:p>
          <w:p w14:paraId="3A029583">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□不通过</w:t>
            </w:r>
          </w:p>
        </w:tc>
        <w:tc>
          <w:tcPr>
            <w:tcW w:w="1151" w:type="dxa"/>
            <w:vAlign w:val="center"/>
          </w:tcPr>
          <w:p w14:paraId="04257338">
            <w:pPr>
              <w:widowControl/>
              <w:autoSpaceDE/>
              <w:autoSpaceDN/>
              <w:spacing w:before="0" w:after="0" w:line="240" w:lineRule="auto"/>
              <w:ind w:left="42" w:leftChars="19"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见响应文件第（）页</w:t>
            </w:r>
          </w:p>
        </w:tc>
      </w:tr>
      <w:tr w14:paraId="6EDAA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4059F865">
            <w:pPr>
              <w:widowControl/>
              <w:autoSpaceDE/>
              <w:autoSpaceDN/>
              <w:spacing w:before="0" w:after="0" w:line="240" w:lineRule="exact"/>
              <w:ind w:left="0" w:leftChars="0" w:right="0" w:rightChars="0"/>
              <w:jc w:val="center"/>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2</w:t>
            </w:r>
          </w:p>
        </w:tc>
        <w:tc>
          <w:tcPr>
            <w:tcW w:w="7113" w:type="dxa"/>
            <w:tcBorders>
              <w:left w:val="single" w:color="auto" w:sz="4" w:space="0"/>
            </w:tcBorders>
            <w:vAlign w:val="center"/>
          </w:tcPr>
          <w:p w14:paraId="245D6AAE">
            <w:pPr>
              <w:widowControl/>
              <w:autoSpaceDE/>
              <w:autoSpaceDN/>
              <w:spacing w:before="0" w:after="0" w:line="240" w:lineRule="exact"/>
              <w:ind w:left="0" w:leftChars="0" w:right="0" w:rightChars="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本项目专门面向中小企业采购，供应商应为中小微企业、监狱企业、残疾人福利性单位。（提供《中小企业声明函》或属于监狱企业的证明材料或《残疾人福利性单位声明函》）</w:t>
            </w:r>
          </w:p>
        </w:tc>
        <w:tc>
          <w:tcPr>
            <w:tcW w:w="1033" w:type="dxa"/>
            <w:tcMar>
              <w:top w:w="57" w:type="dxa"/>
              <w:left w:w="57" w:type="dxa"/>
              <w:bottom w:w="57" w:type="dxa"/>
              <w:right w:w="57" w:type="dxa"/>
            </w:tcMar>
            <w:vAlign w:val="center"/>
          </w:tcPr>
          <w:p w14:paraId="7B518EFD">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□通过</w:t>
            </w:r>
          </w:p>
          <w:p w14:paraId="4B08A6DC">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□不通过</w:t>
            </w:r>
          </w:p>
        </w:tc>
        <w:tc>
          <w:tcPr>
            <w:tcW w:w="1151" w:type="dxa"/>
            <w:vAlign w:val="center"/>
          </w:tcPr>
          <w:p w14:paraId="2DBF4438">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见响应文件第（）页</w:t>
            </w:r>
          </w:p>
        </w:tc>
      </w:tr>
      <w:tr w14:paraId="55886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5ACB39FD">
            <w:pPr>
              <w:widowControl/>
              <w:autoSpaceDE/>
              <w:autoSpaceDN/>
              <w:spacing w:before="0" w:after="0" w:line="240" w:lineRule="exact"/>
              <w:ind w:left="0" w:leftChars="0" w:right="0" w:rightChars="0"/>
              <w:jc w:val="center"/>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3</w:t>
            </w:r>
          </w:p>
        </w:tc>
        <w:tc>
          <w:tcPr>
            <w:tcW w:w="7113" w:type="dxa"/>
            <w:tcBorders>
              <w:left w:val="single" w:color="auto" w:sz="4" w:space="0"/>
            </w:tcBorders>
            <w:vAlign w:val="center"/>
          </w:tcPr>
          <w:p w14:paraId="5A79097B">
            <w:pPr>
              <w:widowControl/>
              <w:autoSpaceDE/>
              <w:autoSpaceDN/>
              <w:spacing w:before="0" w:after="0" w:line="240" w:lineRule="exact"/>
              <w:ind w:left="0" w:leftChars="0" w:right="0" w:rightChars="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供应商未列入“信用中国”网站(www.creditchina.gov.cn)“记录失信被执行人或重大税收违法案件当事人名单或政府采购严重违法失信行为”的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033" w:type="dxa"/>
            <w:tcMar>
              <w:top w:w="57" w:type="dxa"/>
              <w:left w:w="57" w:type="dxa"/>
              <w:bottom w:w="57" w:type="dxa"/>
              <w:right w:w="57" w:type="dxa"/>
            </w:tcMar>
            <w:vAlign w:val="center"/>
          </w:tcPr>
          <w:p w14:paraId="0CD48FAE">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□通过</w:t>
            </w:r>
          </w:p>
          <w:p w14:paraId="54CB1DDB">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□不通过</w:t>
            </w:r>
          </w:p>
        </w:tc>
        <w:tc>
          <w:tcPr>
            <w:tcW w:w="1151" w:type="dxa"/>
            <w:vAlign w:val="center"/>
          </w:tcPr>
          <w:p w14:paraId="463FB0BE">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见响应文件第（）页</w:t>
            </w:r>
          </w:p>
        </w:tc>
      </w:tr>
      <w:tr w14:paraId="30A98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5FD51474">
            <w:pPr>
              <w:widowControl/>
              <w:autoSpaceDE/>
              <w:autoSpaceDN/>
              <w:spacing w:before="0" w:after="0" w:line="220" w:lineRule="exact"/>
              <w:ind w:left="0" w:leftChars="0" w:right="0" w:rightChars="0"/>
              <w:jc w:val="center"/>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4</w:t>
            </w:r>
          </w:p>
        </w:tc>
        <w:tc>
          <w:tcPr>
            <w:tcW w:w="7113" w:type="dxa"/>
            <w:tcBorders>
              <w:left w:val="single" w:color="auto" w:sz="4" w:space="0"/>
            </w:tcBorders>
            <w:vAlign w:val="center"/>
          </w:tcPr>
          <w:p w14:paraId="172E52EE">
            <w:pPr>
              <w:widowControl/>
              <w:autoSpaceDE/>
              <w:autoSpaceDN/>
              <w:spacing w:before="0" w:after="0" w:line="240" w:lineRule="exact"/>
              <w:ind w:left="0" w:leftChars="0" w:right="0" w:rightChars="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单位负责人为同一人或者存在直接控股、管理关系的不同供应商，不得同时参加本采购项目投标（响应）。为本项目提供整体设计、规范编制或者项目管理、监理、检测等服务的供应商，不得再参与本项目投标（响应）：提供《投标人资格声明函》。</w:t>
            </w:r>
          </w:p>
        </w:tc>
        <w:tc>
          <w:tcPr>
            <w:tcW w:w="1033" w:type="dxa"/>
            <w:tcMar>
              <w:top w:w="57" w:type="dxa"/>
              <w:left w:w="57" w:type="dxa"/>
              <w:bottom w:w="57" w:type="dxa"/>
              <w:right w:w="57" w:type="dxa"/>
            </w:tcMar>
            <w:vAlign w:val="center"/>
          </w:tcPr>
          <w:p w14:paraId="500E5457">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□通过</w:t>
            </w:r>
          </w:p>
          <w:p w14:paraId="749A9DEC">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□不通过</w:t>
            </w:r>
          </w:p>
        </w:tc>
        <w:tc>
          <w:tcPr>
            <w:tcW w:w="1151" w:type="dxa"/>
            <w:vAlign w:val="center"/>
          </w:tcPr>
          <w:p w14:paraId="78A0FE03">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见响应文件第（）页</w:t>
            </w:r>
          </w:p>
        </w:tc>
      </w:tr>
      <w:tr w14:paraId="78E795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358" w:hRule="atLeast"/>
        </w:trPr>
        <w:tc>
          <w:tcPr>
            <w:tcW w:w="560" w:type="dxa"/>
            <w:tcBorders>
              <w:right w:val="single" w:color="auto" w:sz="4" w:space="0"/>
            </w:tcBorders>
            <w:tcMar>
              <w:top w:w="57" w:type="dxa"/>
              <w:left w:w="57" w:type="dxa"/>
              <w:bottom w:w="57" w:type="dxa"/>
              <w:right w:w="57" w:type="dxa"/>
            </w:tcMar>
            <w:vAlign w:val="center"/>
          </w:tcPr>
          <w:p w14:paraId="760C2239">
            <w:pPr>
              <w:widowControl/>
              <w:autoSpaceDE/>
              <w:autoSpaceDN/>
              <w:spacing w:before="0" w:after="0" w:line="220" w:lineRule="exact"/>
              <w:ind w:left="0" w:leftChars="0" w:right="0" w:right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bidi="ar-SA"/>
              </w:rPr>
              <w:t>5</w:t>
            </w:r>
          </w:p>
        </w:tc>
        <w:tc>
          <w:tcPr>
            <w:tcW w:w="7113" w:type="dxa"/>
            <w:tcBorders>
              <w:left w:val="single" w:color="auto" w:sz="4" w:space="0"/>
            </w:tcBorders>
            <w:vAlign w:val="center"/>
          </w:tcPr>
          <w:p w14:paraId="19793B84">
            <w:pPr>
              <w:widowControl/>
              <w:autoSpaceDE/>
              <w:autoSpaceDN/>
              <w:spacing w:before="0" w:after="0" w:line="240" w:lineRule="exact"/>
              <w:ind w:left="0" w:leftChars="0" w:right="0" w:rightChars="0"/>
              <w:jc w:val="left"/>
              <w:rPr>
                <w:rFonts w:hint="default" w:ascii="Times New Roman" w:hAnsi="Times New Roman"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bidi="ar-SA"/>
              </w:rPr>
              <w:t>按照招标文件规定要求签署、盖章且投标文件有法定代表人签字或盖个人名章（或签字人有法定代表人有效授权书）的</w:t>
            </w:r>
            <w:r>
              <w:rPr>
                <w:rFonts w:hint="default" w:ascii="Times New Roman" w:hAnsi="Times New Roman" w:cs="Times New Roman"/>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14:paraId="4F99CD46">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bidi="ar-SA"/>
              </w:rPr>
              <w:t>通过</w:t>
            </w:r>
          </w:p>
          <w:p w14:paraId="1ED38544">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bidi="ar-SA"/>
              </w:rPr>
              <w:t>□不通过</w:t>
            </w:r>
          </w:p>
        </w:tc>
        <w:tc>
          <w:tcPr>
            <w:tcW w:w="1151" w:type="dxa"/>
            <w:shd w:val="clear" w:color="auto" w:fill="auto"/>
            <w:vAlign w:val="center"/>
          </w:tcPr>
          <w:p w14:paraId="53C883C0">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bidi="ar-SA"/>
              </w:rPr>
              <w:t>见响应文件第（）页</w:t>
            </w:r>
          </w:p>
        </w:tc>
      </w:tr>
      <w:tr w14:paraId="18216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247D93FB">
            <w:pPr>
              <w:widowControl/>
              <w:autoSpaceDE/>
              <w:autoSpaceDN/>
              <w:spacing w:before="0" w:after="0" w:line="220" w:lineRule="exact"/>
              <w:ind w:left="0" w:leftChars="0" w:right="0" w:right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bidi="ar-SA"/>
              </w:rPr>
              <w:t>6</w:t>
            </w:r>
          </w:p>
        </w:tc>
        <w:tc>
          <w:tcPr>
            <w:tcW w:w="7113" w:type="dxa"/>
            <w:tcBorders>
              <w:left w:val="single" w:color="auto" w:sz="4" w:space="0"/>
            </w:tcBorders>
            <w:vAlign w:val="center"/>
          </w:tcPr>
          <w:p w14:paraId="2AFCB5A5">
            <w:pPr>
              <w:widowControl/>
              <w:autoSpaceDE/>
              <w:autoSpaceDN/>
              <w:spacing w:before="0" w:after="0" w:line="240" w:lineRule="exact"/>
              <w:ind w:left="0" w:leftChars="0" w:right="0" w:rightChars="0"/>
              <w:jc w:val="left"/>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bidi="ar-SA"/>
              </w:rPr>
              <w:t>投标报价未超过本项目最高限价的</w:t>
            </w:r>
            <w:r>
              <w:rPr>
                <w:rFonts w:hint="default" w:ascii="Times New Roman" w:hAnsi="Times New Roman" w:cs="Times New Roman"/>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14:paraId="2E20F485">
            <w:pPr>
              <w:widowControl/>
              <w:autoSpaceDE/>
              <w:autoSpaceDN/>
              <w:spacing w:before="0" w:after="0" w:line="240" w:lineRule="auto"/>
              <w:ind w:left="-171" w:right="0"/>
              <w:jc w:val="center"/>
              <w:rPr>
                <w:rFonts w:hint="eastAsia" w:ascii="宋体" w:hAnsi="宋体" w:eastAsia="宋体" w:cs="宋体"/>
                <w:color w:val="auto"/>
                <w:sz w:val="21"/>
                <w:szCs w:val="20"/>
                <w:highlight w:val="none"/>
                <w:lang w:val="en-US" w:bidi="ar-SA"/>
              </w:rPr>
            </w:pPr>
            <w:r>
              <w:rPr>
                <w:rFonts w:hint="eastAsia" w:ascii="宋体" w:hAnsi="宋体" w:eastAsia="宋体" w:cs="宋体"/>
                <w:color w:val="auto"/>
                <w:sz w:val="21"/>
                <w:szCs w:val="20"/>
                <w:highlight w:val="none"/>
                <w:lang w:val="en-US" w:bidi="ar-SA"/>
              </w:rPr>
              <w:t>□通过</w:t>
            </w:r>
          </w:p>
          <w:p w14:paraId="1E6A8636">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bidi="ar-SA"/>
              </w:rPr>
              <w:t>□不通过</w:t>
            </w:r>
          </w:p>
        </w:tc>
        <w:tc>
          <w:tcPr>
            <w:tcW w:w="1151" w:type="dxa"/>
            <w:shd w:val="clear" w:color="auto" w:fill="auto"/>
            <w:vAlign w:val="center"/>
          </w:tcPr>
          <w:p w14:paraId="0A38DA67">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eastAsia="zh-CN" w:bidi="ar-SA"/>
              </w:rPr>
            </w:pPr>
            <w:r>
              <w:rPr>
                <w:rFonts w:hint="eastAsia" w:ascii="宋体" w:hAnsi="宋体" w:eastAsia="宋体" w:cs="宋体"/>
                <w:color w:val="auto"/>
                <w:sz w:val="21"/>
                <w:szCs w:val="20"/>
                <w:highlight w:val="none"/>
                <w:lang w:val="en-US" w:bidi="ar-SA"/>
              </w:rPr>
              <w:t>见响应文件第（）页</w:t>
            </w:r>
          </w:p>
        </w:tc>
      </w:tr>
      <w:tr w14:paraId="6F66C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20" w:hRule="atLeast"/>
        </w:trPr>
        <w:tc>
          <w:tcPr>
            <w:tcW w:w="560" w:type="dxa"/>
            <w:tcBorders>
              <w:right w:val="single" w:color="auto" w:sz="4" w:space="0"/>
            </w:tcBorders>
            <w:tcMar>
              <w:top w:w="57" w:type="dxa"/>
              <w:left w:w="57" w:type="dxa"/>
              <w:bottom w:w="57" w:type="dxa"/>
              <w:right w:w="57" w:type="dxa"/>
            </w:tcMar>
            <w:vAlign w:val="center"/>
          </w:tcPr>
          <w:p w14:paraId="58DB2C6D">
            <w:pPr>
              <w:widowControl/>
              <w:autoSpaceDE/>
              <w:autoSpaceDN/>
              <w:spacing w:before="0" w:after="0" w:line="240" w:lineRule="exact"/>
              <w:ind w:left="0" w:leftChars="0" w:right="0" w:right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cs="Times New Roman"/>
                <w:color w:val="auto"/>
                <w:sz w:val="21"/>
                <w:szCs w:val="21"/>
                <w:highlight w:val="none"/>
                <w:lang w:val="en-US" w:eastAsia="zh-CN" w:bidi="ar-SA"/>
              </w:rPr>
              <w:t>7</w:t>
            </w:r>
          </w:p>
        </w:tc>
        <w:tc>
          <w:tcPr>
            <w:tcW w:w="7113" w:type="dxa"/>
            <w:tcBorders>
              <w:left w:val="single" w:color="auto" w:sz="4" w:space="0"/>
            </w:tcBorders>
            <w:vAlign w:val="center"/>
          </w:tcPr>
          <w:p w14:paraId="6F246797">
            <w:pPr>
              <w:widowControl/>
              <w:autoSpaceDE/>
              <w:autoSpaceDN/>
              <w:spacing w:before="0" w:after="0" w:line="240" w:lineRule="exact"/>
              <w:ind w:left="0" w:leftChars="0" w:right="0" w:rightChars="0"/>
              <w:jc w:val="left"/>
              <w:rPr>
                <w:rFonts w:hint="default" w:ascii="Times New Roman" w:hAnsi="Times New Roman" w:eastAsia="宋体" w:cs="Times New Roman"/>
                <w:color w:val="auto"/>
                <w:sz w:val="21"/>
                <w:szCs w:val="21"/>
                <w:highlight w:val="none"/>
                <w:lang w:val="en-US" w:bidi="ar-SA"/>
              </w:rPr>
            </w:pPr>
            <w:r>
              <w:rPr>
                <w:rFonts w:hint="default" w:ascii="Times New Roman" w:hAnsi="Times New Roman" w:eastAsia="宋体" w:cs="Times New Roman"/>
                <w:color w:val="auto"/>
                <w:sz w:val="21"/>
                <w:szCs w:val="21"/>
                <w:highlight w:val="none"/>
                <w:lang w:val="en-US" w:bidi="ar-SA"/>
              </w:rPr>
              <w:t>投标文件未出现选择性报价或有附加条件报价的情形</w:t>
            </w:r>
            <w:r>
              <w:rPr>
                <w:rFonts w:hint="default" w:ascii="Times New Roman" w:hAnsi="Times New Roman" w:eastAsia="宋体" w:cs="Times New Roman"/>
                <w:color w:val="auto"/>
                <w:sz w:val="21"/>
                <w:szCs w:val="21"/>
                <w:highlight w:val="none"/>
                <w:lang w:val="en-US" w:eastAsia="zh-CN" w:bidi="ar-SA"/>
              </w:rPr>
              <w:t>。</w:t>
            </w:r>
          </w:p>
        </w:tc>
        <w:tc>
          <w:tcPr>
            <w:tcW w:w="1033" w:type="dxa"/>
            <w:shd w:val="clear" w:color="auto" w:fill="auto"/>
            <w:tcMar>
              <w:top w:w="57" w:type="dxa"/>
              <w:left w:w="57" w:type="dxa"/>
              <w:bottom w:w="57" w:type="dxa"/>
              <w:right w:w="57" w:type="dxa"/>
            </w:tcMar>
            <w:vAlign w:val="center"/>
          </w:tcPr>
          <w:p w14:paraId="379D8041">
            <w:pPr>
              <w:widowControl/>
              <w:autoSpaceDE/>
              <w:autoSpaceDN/>
              <w:spacing w:before="0" w:after="0" w:line="240" w:lineRule="auto"/>
              <w:ind w:left="-171" w:leftChars="0" w:right="0" w:rightChars="0"/>
              <w:jc w:val="center"/>
              <w:rPr>
                <w:rFonts w:hint="eastAsia" w:ascii="宋体" w:hAnsi="宋体" w:eastAsia="宋体" w:cs="宋体"/>
                <w:color w:val="auto"/>
                <w:sz w:val="21"/>
                <w:szCs w:val="20"/>
                <w:highlight w:val="none"/>
                <w:lang w:val="en-US" w:bidi="ar-SA"/>
              </w:rPr>
            </w:pPr>
          </w:p>
        </w:tc>
        <w:tc>
          <w:tcPr>
            <w:tcW w:w="1151" w:type="dxa"/>
            <w:shd w:val="clear" w:color="auto" w:fill="auto"/>
            <w:vAlign w:val="center"/>
          </w:tcPr>
          <w:p w14:paraId="0CCD3F37">
            <w:pPr>
              <w:widowControl/>
              <w:autoSpaceDE/>
              <w:autoSpaceDN/>
              <w:spacing w:before="0" w:after="0" w:line="240" w:lineRule="auto"/>
              <w:ind w:left="42" w:leftChars="19" w:right="0" w:rightChars="0"/>
              <w:jc w:val="center"/>
              <w:rPr>
                <w:rFonts w:hint="eastAsia" w:ascii="宋体" w:hAnsi="宋体" w:eastAsia="宋体" w:cs="宋体"/>
                <w:color w:val="auto"/>
                <w:sz w:val="21"/>
                <w:szCs w:val="20"/>
                <w:highlight w:val="none"/>
                <w:lang w:val="en-US" w:bidi="ar-SA"/>
              </w:rPr>
            </w:pPr>
          </w:p>
        </w:tc>
      </w:tr>
      <w:tr w14:paraId="17FEE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14:paraId="4E9D93CB">
            <w:pPr>
              <w:widowControl/>
              <w:autoSpaceDE/>
              <w:autoSpaceDN/>
              <w:spacing w:before="0" w:after="0" w:line="240" w:lineRule="auto"/>
              <w:ind w:left="0" w:right="0"/>
              <w:jc w:val="center"/>
              <w:rPr>
                <w:rFonts w:hint="default" w:ascii="Times New Roman" w:hAnsi="Times New Roman" w:cs="Times New Roman"/>
                <w:color w:val="auto"/>
                <w:sz w:val="21"/>
                <w:szCs w:val="20"/>
                <w:highlight w:val="none"/>
                <w:lang w:val="en-US" w:bidi="ar-SA"/>
              </w:rPr>
            </w:pPr>
            <w:r>
              <w:rPr>
                <w:rFonts w:hint="default" w:ascii="Times New Roman" w:hAnsi="Times New Roman" w:cs="Times New Roman"/>
                <w:color w:val="auto"/>
                <w:sz w:val="21"/>
                <w:szCs w:val="20"/>
                <w:highlight w:val="none"/>
                <w:lang w:val="en-US" w:bidi="ar-SA"/>
              </w:rPr>
              <w:t>结论</w:t>
            </w:r>
          </w:p>
        </w:tc>
        <w:tc>
          <w:tcPr>
            <w:tcW w:w="1033" w:type="dxa"/>
            <w:tcMar>
              <w:top w:w="57" w:type="dxa"/>
              <w:left w:w="57" w:type="dxa"/>
              <w:bottom w:w="57" w:type="dxa"/>
              <w:right w:w="57" w:type="dxa"/>
            </w:tcMar>
            <w:vAlign w:val="center"/>
          </w:tcPr>
          <w:p w14:paraId="7255487F">
            <w:pPr>
              <w:widowControl/>
              <w:autoSpaceDE/>
              <w:autoSpaceDN/>
              <w:spacing w:before="0" w:after="0" w:line="240" w:lineRule="auto"/>
              <w:ind w:left="0" w:right="0"/>
              <w:jc w:val="center"/>
              <w:rPr>
                <w:rFonts w:hint="eastAsia" w:ascii="宋体" w:hAnsi="宋体" w:eastAsia="宋体" w:cs="宋体"/>
                <w:color w:val="auto"/>
                <w:sz w:val="21"/>
                <w:szCs w:val="20"/>
                <w:highlight w:val="none"/>
                <w:lang w:val="en-US" w:bidi="ar-SA"/>
              </w:rPr>
            </w:pPr>
          </w:p>
        </w:tc>
        <w:tc>
          <w:tcPr>
            <w:tcW w:w="1151" w:type="dxa"/>
            <w:vAlign w:val="center"/>
          </w:tcPr>
          <w:p w14:paraId="21CE1C13">
            <w:pPr>
              <w:widowControl/>
              <w:autoSpaceDE/>
              <w:autoSpaceDN/>
              <w:spacing w:before="0" w:after="0" w:line="240" w:lineRule="auto"/>
              <w:ind w:left="0" w:right="0"/>
              <w:jc w:val="left"/>
              <w:rPr>
                <w:rFonts w:hint="eastAsia" w:ascii="宋体" w:hAnsi="宋体" w:eastAsia="宋体" w:cs="宋体"/>
                <w:color w:val="auto"/>
                <w:sz w:val="21"/>
                <w:szCs w:val="20"/>
                <w:highlight w:val="none"/>
                <w:lang w:val="en-US" w:bidi="ar-SA"/>
              </w:rPr>
            </w:pPr>
          </w:p>
        </w:tc>
      </w:tr>
      <w:tr w14:paraId="50164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Ex>
        <w:trPr>
          <w:trHeight w:val="57" w:hRule="atLeast"/>
        </w:trPr>
        <w:tc>
          <w:tcPr>
            <w:tcW w:w="7673" w:type="dxa"/>
            <w:gridSpan w:val="2"/>
            <w:tcMar>
              <w:top w:w="57" w:type="dxa"/>
              <w:left w:w="57" w:type="dxa"/>
              <w:bottom w:w="57" w:type="dxa"/>
              <w:right w:w="57" w:type="dxa"/>
            </w:tcMar>
            <w:vAlign w:val="center"/>
          </w:tcPr>
          <w:p w14:paraId="4CA2EB96">
            <w:pPr>
              <w:widowControl/>
              <w:autoSpaceDE/>
              <w:autoSpaceDN/>
              <w:spacing w:before="0" w:after="0" w:line="240" w:lineRule="auto"/>
              <w:ind w:left="0" w:right="0"/>
              <w:jc w:val="center"/>
              <w:rPr>
                <w:rFonts w:hint="default" w:ascii="Times New Roman" w:hAnsi="Times New Roman" w:cs="Times New Roman"/>
                <w:color w:val="auto"/>
                <w:sz w:val="21"/>
                <w:szCs w:val="20"/>
                <w:highlight w:val="none"/>
                <w:lang w:val="en-US" w:bidi="ar-SA"/>
              </w:rPr>
            </w:pPr>
            <w:r>
              <w:rPr>
                <w:rFonts w:hint="default" w:ascii="Times New Roman" w:hAnsi="Times New Roman" w:cs="Times New Roman"/>
                <w:color w:val="auto"/>
                <w:sz w:val="21"/>
                <w:szCs w:val="20"/>
                <w:highlight w:val="none"/>
                <w:lang w:val="en-US" w:bidi="ar-SA"/>
              </w:rPr>
              <w:t>不通过原因说明</w:t>
            </w:r>
          </w:p>
        </w:tc>
        <w:tc>
          <w:tcPr>
            <w:tcW w:w="1033" w:type="dxa"/>
            <w:tcMar>
              <w:top w:w="57" w:type="dxa"/>
              <w:left w:w="57" w:type="dxa"/>
              <w:bottom w:w="57" w:type="dxa"/>
              <w:right w:w="57" w:type="dxa"/>
            </w:tcMar>
            <w:vAlign w:val="center"/>
          </w:tcPr>
          <w:p w14:paraId="591C61B4">
            <w:pPr>
              <w:widowControl/>
              <w:autoSpaceDE/>
              <w:autoSpaceDN/>
              <w:spacing w:before="0" w:after="0" w:line="240" w:lineRule="auto"/>
              <w:ind w:left="0" w:right="0"/>
              <w:jc w:val="center"/>
              <w:rPr>
                <w:rFonts w:hint="eastAsia" w:ascii="宋体" w:hAnsi="宋体" w:eastAsia="宋体" w:cs="宋体"/>
                <w:color w:val="auto"/>
                <w:sz w:val="21"/>
                <w:szCs w:val="20"/>
                <w:highlight w:val="none"/>
                <w:lang w:val="en-US" w:bidi="ar-SA"/>
              </w:rPr>
            </w:pPr>
          </w:p>
        </w:tc>
        <w:tc>
          <w:tcPr>
            <w:tcW w:w="1151" w:type="dxa"/>
            <w:vAlign w:val="center"/>
          </w:tcPr>
          <w:p w14:paraId="79F1B46C">
            <w:pPr>
              <w:widowControl/>
              <w:autoSpaceDE/>
              <w:autoSpaceDN/>
              <w:spacing w:before="0" w:after="0" w:line="240" w:lineRule="auto"/>
              <w:ind w:left="0" w:right="0"/>
              <w:jc w:val="left"/>
              <w:rPr>
                <w:rFonts w:hint="eastAsia" w:ascii="宋体" w:hAnsi="宋体" w:eastAsia="宋体" w:cs="宋体"/>
                <w:color w:val="auto"/>
                <w:sz w:val="21"/>
                <w:szCs w:val="20"/>
                <w:highlight w:val="none"/>
                <w:lang w:val="en-US" w:bidi="ar-SA"/>
              </w:rPr>
            </w:pPr>
          </w:p>
        </w:tc>
      </w:tr>
    </w:tbl>
    <w:p w14:paraId="791E74CB">
      <w:pPr>
        <w:widowControl w:val="0"/>
        <w:spacing w:after="120" w:line="24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GB" w:eastAsia="zh-CN" w:bidi="ar-SA"/>
        </w:rPr>
        <w:t>说明</w:t>
      </w:r>
      <w:r>
        <w:rPr>
          <w:rFonts w:hint="default" w:ascii="Times New Roman" w:hAnsi="Times New Roman" w:eastAsia="宋体" w:cs="Times New Roman"/>
          <w:color w:val="auto"/>
          <w:kern w:val="2"/>
          <w:sz w:val="21"/>
          <w:szCs w:val="21"/>
          <w:highlight w:val="none"/>
          <w:lang w:val="en-US" w:eastAsia="zh-CN" w:bidi="ar-SA"/>
        </w:rPr>
        <w:t>：以上材料将作为投标人合格性和有效性审核的重要内容之一，投标人必须严格按照其内容及序列要求在投标文件中对应如实提供，对缺漏和不符合项将会直接导致无效投标！在对应的□打“√”。</w:t>
      </w:r>
    </w:p>
    <w:p w14:paraId="70DD8EA6">
      <w:pPr>
        <w:widowControl/>
        <w:autoSpaceDE/>
        <w:autoSpaceDN/>
        <w:adjustRightInd w:val="0"/>
        <w:snapToGrid w:val="0"/>
        <w:spacing w:before="0" w:after="0" w:line="240" w:lineRule="auto"/>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投标人代表签字或签章：</w:t>
      </w:r>
    </w:p>
    <w:p w14:paraId="6DA05583">
      <w:pPr>
        <w:widowControl/>
        <w:autoSpaceDE/>
        <w:autoSpaceDN/>
        <w:adjustRightInd w:val="0"/>
        <w:snapToGrid w:val="0"/>
        <w:spacing w:before="0" w:after="0" w:line="240" w:lineRule="auto"/>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投标人名称（加盖公章）：</w:t>
      </w:r>
    </w:p>
    <w:p w14:paraId="256017B9">
      <w:pPr>
        <w:widowControl/>
        <w:autoSpaceDE/>
        <w:autoSpaceDN/>
        <w:adjustRightInd w:val="0"/>
        <w:snapToGrid w:val="0"/>
        <w:spacing w:before="0" w:after="0" w:line="240" w:lineRule="auto"/>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t>日期：</w:t>
      </w:r>
      <w:r>
        <w:rPr>
          <w:rFonts w:hint="default" w:ascii="Times New Roman" w:hAnsi="Times New Roman" w:cs="Times New Roman"/>
          <w:color w:val="auto"/>
          <w:sz w:val="21"/>
          <w:szCs w:val="21"/>
          <w:highlight w:val="none"/>
          <w:lang w:val="en-US" w:eastAsia="zh-CN" w:bidi="ar-SA"/>
        </w:rPr>
        <w:t xml:space="preserve">    </w:t>
      </w:r>
      <w:r>
        <w:rPr>
          <w:rFonts w:hint="default" w:ascii="Times New Roman" w:hAnsi="Times New Roman" w:cs="Times New Roman"/>
          <w:color w:val="auto"/>
          <w:sz w:val="21"/>
          <w:szCs w:val="21"/>
          <w:highlight w:val="none"/>
          <w:lang w:val="en-US" w:bidi="ar-SA"/>
        </w:rPr>
        <w:t xml:space="preserve">年 </w:t>
      </w:r>
      <w:r>
        <w:rPr>
          <w:rFonts w:hint="default" w:ascii="Times New Roman" w:hAnsi="Times New Roman" w:cs="Times New Roman"/>
          <w:color w:val="auto"/>
          <w:sz w:val="21"/>
          <w:szCs w:val="21"/>
          <w:highlight w:val="none"/>
          <w:lang w:val="en-US" w:eastAsia="zh-CN" w:bidi="ar-SA"/>
        </w:rPr>
        <w:t xml:space="preserve"> </w:t>
      </w:r>
      <w:r>
        <w:rPr>
          <w:rFonts w:hint="default" w:ascii="Times New Roman" w:hAnsi="Times New Roman" w:cs="Times New Roman"/>
          <w:color w:val="auto"/>
          <w:sz w:val="21"/>
          <w:szCs w:val="21"/>
          <w:highlight w:val="none"/>
          <w:lang w:val="en-US" w:bidi="ar-SA"/>
        </w:rPr>
        <w:t xml:space="preserve">月 </w:t>
      </w:r>
      <w:r>
        <w:rPr>
          <w:rFonts w:hint="default" w:ascii="Times New Roman" w:hAnsi="Times New Roman" w:cs="Times New Roman"/>
          <w:color w:val="auto"/>
          <w:sz w:val="21"/>
          <w:szCs w:val="21"/>
          <w:highlight w:val="none"/>
          <w:lang w:val="en-US" w:eastAsia="zh-CN" w:bidi="ar-SA"/>
        </w:rPr>
        <w:t xml:space="preserve"> </w:t>
      </w:r>
      <w:r>
        <w:rPr>
          <w:rFonts w:hint="default" w:ascii="Times New Roman" w:hAnsi="Times New Roman" w:cs="Times New Roman"/>
          <w:color w:val="auto"/>
          <w:sz w:val="21"/>
          <w:szCs w:val="21"/>
          <w:highlight w:val="none"/>
          <w:lang w:val="en-US" w:bidi="ar-SA"/>
        </w:rPr>
        <w:t>日</w:t>
      </w:r>
    </w:p>
    <w:p w14:paraId="5AAEDDB1">
      <w:pPr>
        <w:widowControl/>
        <w:autoSpaceDE/>
        <w:autoSpaceDN/>
        <w:spacing w:before="0" w:after="0" w:line="240" w:lineRule="auto"/>
        <w:ind w:left="0" w:right="0"/>
        <w:jc w:val="left"/>
        <w:rPr>
          <w:rFonts w:hint="default" w:ascii="Times New Roman" w:hAnsi="Times New Roman" w:cs="Times New Roman"/>
          <w:color w:val="auto"/>
          <w:sz w:val="21"/>
          <w:szCs w:val="21"/>
          <w:highlight w:val="none"/>
          <w:lang w:val="en-US" w:bidi="ar-SA"/>
        </w:rPr>
      </w:pPr>
      <w:r>
        <w:rPr>
          <w:rFonts w:hint="default" w:ascii="Times New Roman" w:hAnsi="Times New Roman" w:cs="Times New Roman"/>
          <w:color w:val="auto"/>
          <w:sz w:val="21"/>
          <w:szCs w:val="21"/>
          <w:highlight w:val="none"/>
          <w:lang w:val="en-US" w:bidi="ar-SA"/>
        </w:rPr>
        <w:br w:type="page"/>
      </w:r>
    </w:p>
    <w:bookmarkEnd w:id="17"/>
    <w:bookmarkEnd w:id="18"/>
    <w:bookmarkEnd w:id="19"/>
    <w:bookmarkEnd w:id="20"/>
    <w:bookmarkEnd w:id="21"/>
    <w:bookmarkEnd w:id="22"/>
    <w:bookmarkEnd w:id="23"/>
    <w:bookmarkEnd w:id="24"/>
    <w:bookmarkEnd w:id="25"/>
    <w:bookmarkEnd w:id="26"/>
    <w:bookmarkEnd w:id="27"/>
    <w:p w14:paraId="5A4BA220">
      <w:pPr>
        <w:spacing w:line="360" w:lineRule="auto"/>
        <w:outlineLvl w:val="1"/>
        <w:rPr>
          <w:rFonts w:hint="default" w:ascii="Times New Roman" w:hAnsi="Times New Roman" w:cs="Times New Roman"/>
          <w:b/>
          <w:sz w:val="24"/>
          <w:szCs w:val="24"/>
          <w:highlight w:val="none"/>
        </w:rPr>
      </w:pPr>
      <w:bookmarkStart w:id="35" w:name="_Toc19430"/>
      <w:bookmarkStart w:id="36" w:name="_Toc11077"/>
      <w:bookmarkStart w:id="37" w:name="_Toc7572"/>
      <w:bookmarkStart w:id="38" w:name="_Toc28527"/>
      <w:r>
        <w:rPr>
          <w:rFonts w:hint="default" w:ascii="Times New Roman" w:hAnsi="Times New Roman" w:cs="Times New Roman"/>
          <w:b/>
          <w:sz w:val="24"/>
          <w:szCs w:val="24"/>
          <w:highlight w:val="none"/>
        </w:rPr>
        <w:t>二、</w:t>
      </w:r>
      <w:r>
        <w:rPr>
          <w:rFonts w:hint="default" w:ascii="Times New Roman" w:hAnsi="Times New Roman" w:cs="Times New Roman"/>
          <w:b/>
          <w:sz w:val="24"/>
          <w:szCs w:val="24"/>
          <w:highlight w:val="none"/>
          <w:lang w:val="en-US" w:eastAsia="zh-CN"/>
        </w:rPr>
        <w:t>价格</w:t>
      </w:r>
      <w:r>
        <w:rPr>
          <w:rFonts w:hint="default" w:ascii="Times New Roman" w:hAnsi="Times New Roman" w:cs="Times New Roman"/>
          <w:b/>
          <w:sz w:val="24"/>
          <w:szCs w:val="24"/>
          <w:highlight w:val="none"/>
        </w:rPr>
        <w:t>部分</w:t>
      </w:r>
      <w:bookmarkEnd w:id="35"/>
      <w:bookmarkEnd w:id="36"/>
      <w:bookmarkEnd w:id="37"/>
      <w:bookmarkEnd w:id="38"/>
    </w:p>
    <w:p w14:paraId="196E3668">
      <w:pPr>
        <w:spacing w:line="400" w:lineRule="exact"/>
        <w:ind w:left="945" w:hanging="1084" w:hangingChars="450"/>
        <w:jc w:val="center"/>
        <w:rPr>
          <w:rFonts w:hint="default" w:ascii="Times New Roman" w:hAnsi="Times New Roman" w:cs="Times New Roman"/>
          <w:b/>
          <w:sz w:val="24"/>
          <w:szCs w:val="24"/>
          <w:highlight w:val="none"/>
        </w:rPr>
      </w:pPr>
      <w:bookmarkStart w:id="39" w:name="_Toc28037"/>
      <w:bookmarkStart w:id="40" w:name="_Toc20311"/>
      <w:r>
        <w:rPr>
          <w:rFonts w:hint="default" w:ascii="Times New Roman" w:hAnsi="Times New Roman" w:cs="Times New Roman"/>
          <w:b/>
          <w:sz w:val="24"/>
          <w:szCs w:val="24"/>
          <w:highlight w:val="none"/>
        </w:rPr>
        <w:t>报价表</w:t>
      </w:r>
    </w:p>
    <w:p w14:paraId="09679853">
      <w:pPr>
        <w:spacing w:line="400" w:lineRule="exact"/>
        <w:ind w:left="945" w:hanging="1084" w:hangingChars="450"/>
        <w:rPr>
          <w:rFonts w:hint="default" w:ascii="Times New Roman" w:hAnsi="Times New Roman" w:cs="Times New Roman"/>
          <w:b/>
          <w:sz w:val="24"/>
          <w:szCs w:val="24"/>
          <w:highlight w:val="none"/>
        </w:rPr>
      </w:pPr>
    </w:p>
    <w:p w14:paraId="2E9E1579">
      <w:pPr>
        <w:spacing w:line="400" w:lineRule="exact"/>
        <w:ind w:left="945" w:hanging="990" w:hangingChars="450"/>
        <w:rPr>
          <w:rFonts w:hint="default" w:ascii="Times New Roman" w:hAnsi="Times New Roman" w:cs="Times New Roman"/>
          <w:highlight w:val="none"/>
        </w:rPr>
      </w:pPr>
      <w:r>
        <w:rPr>
          <w:rFonts w:hint="default" w:ascii="Times New Roman" w:hAnsi="Times New Roman" w:cs="Times New Roman"/>
          <w:highlight w:val="none"/>
        </w:rPr>
        <w:t>项目名称：</w:t>
      </w:r>
      <w:r>
        <w:rPr>
          <w:rFonts w:hint="default" w:ascii="Times New Roman" w:hAnsi="Times New Roman" w:eastAsia="宋体" w:cs="Times New Roman"/>
          <w:color w:val="auto"/>
          <w:sz w:val="21"/>
          <w:szCs w:val="21"/>
          <w:highlight w:val="none"/>
          <w:lang w:val="en-US" w:eastAsia="zh-CN" w:bidi="ar-SA"/>
        </w:rPr>
        <w:t>南屏社区卫生服务中心基本公共卫生服务免费体检早餐配送服务采购项目</w:t>
      </w:r>
    </w:p>
    <w:p w14:paraId="108C03EA">
      <w:pPr>
        <w:spacing w:line="400" w:lineRule="exact"/>
        <w:ind w:left="945" w:hanging="990" w:hangingChars="450"/>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项目编号：HQCG202</w:t>
      </w:r>
      <w:r>
        <w:rPr>
          <w:rFonts w:hint="default" w:ascii="Times New Roman" w:hAnsi="Times New Roman" w:cs="Times New Roman"/>
          <w:highlight w:val="none"/>
          <w:lang w:val="en-US" w:eastAsia="zh-CN"/>
        </w:rPr>
        <w:t>5003</w:t>
      </w:r>
    </w:p>
    <w:tbl>
      <w:tblPr>
        <w:tblStyle w:val="15"/>
        <w:tblpPr w:leftFromText="180" w:rightFromText="180" w:vertAnchor="text" w:horzAnchor="page" w:tblpX="1820" w:tblpY="294"/>
        <w:tblOverlap w:val="never"/>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77"/>
        <w:gridCol w:w="1256"/>
        <w:gridCol w:w="1267"/>
        <w:gridCol w:w="2150"/>
        <w:gridCol w:w="2566"/>
      </w:tblGrid>
      <w:tr w14:paraId="7C14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46" w:type="dxa"/>
            <w:vAlign w:val="center"/>
          </w:tcPr>
          <w:p w14:paraId="7648B7EC">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序号</w:t>
            </w:r>
          </w:p>
        </w:tc>
        <w:tc>
          <w:tcPr>
            <w:tcW w:w="1077" w:type="dxa"/>
            <w:vAlign w:val="center"/>
          </w:tcPr>
          <w:p w14:paraId="2B492D95">
            <w:pPr>
              <w:spacing w:line="300" w:lineRule="exac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21"/>
                <w:szCs w:val="21"/>
                <w:highlight w:val="none"/>
                <w:vertAlign w:val="baseline"/>
                <w:lang w:val="en-US" w:eastAsia="zh-CN"/>
              </w:rPr>
              <w:t>商品名称</w:t>
            </w:r>
          </w:p>
        </w:tc>
        <w:tc>
          <w:tcPr>
            <w:tcW w:w="1256" w:type="dxa"/>
            <w:vAlign w:val="center"/>
          </w:tcPr>
          <w:p w14:paraId="7BABEFAA">
            <w:pPr>
              <w:spacing w:line="300" w:lineRule="exact"/>
              <w:jc w:val="center"/>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vertAlign w:val="baseline"/>
                <w:lang w:val="en-US" w:eastAsia="zh-CN"/>
              </w:rPr>
              <w:t>规格</w:t>
            </w:r>
          </w:p>
        </w:tc>
        <w:tc>
          <w:tcPr>
            <w:tcW w:w="1267" w:type="dxa"/>
            <w:vAlign w:val="center"/>
          </w:tcPr>
          <w:p w14:paraId="67A715AC">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品牌</w:t>
            </w:r>
          </w:p>
        </w:tc>
        <w:tc>
          <w:tcPr>
            <w:tcW w:w="2150" w:type="dxa"/>
            <w:vAlign w:val="center"/>
          </w:tcPr>
          <w:p w14:paraId="0140639A">
            <w:pPr>
              <w:spacing w:line="30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单价（元）</w:t>
            </w:r>
          </w:p>
        </w:tc>
        <w:tc>
          <w:tcPr>
            <w:tcW w:w="2566" w:type="dxa"/>
            <w:vAlign w:val="center"/>
          </w:tcPr>
          <w:p w14:paraId="513BAB85">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备注</w:t>
            </w:r>
          </w:p>
          <w:p w14:paraId="55988252">
            <w:pPr>
              <w:spacing w:line="30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18"/>
                <w:szCs w:val="18"/>
                <w:highlight w:val="none"/>
                <w:vertAlign w:val="baseline"/>
                <w:lang w:val="en-US" w:eastAsia="zh-CN"/>
              </w:rPr>
              <w:t>（品牌仅供参考，供应商可以提供其他品牌，但质量不得低于所列品牌标准）</w:t>
            </w:r>
          </w:p>
        </w:tc>
      </w:tr>
      <w:tr w14:paraId="57D0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646" w:type="dxa"/>
            <w:vAlign w:val="center"/>
          </w:tcPr>
          <w:p w14:paraId="2078265B">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1</w:t>
            </w:r>
          </w:p>
        </w:tc>
        <w:tc>
          <w:tcPr>
            <w:tcW w:w="1077" w:type="dxa"/>
            <w:vAlign w:val="center"/>
          </w:tcPr>
          <w:p w14:paraId="4ADE14DD">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纯牛奶</w:t>
            </w:r>
          </w:p>
        </w:tc>
        <w:tc>
          <w:tcPr>
            <w:tcW w:w="1256" w:type="dxa"/>
            <w:vAlign w:val="center"/>
          </w:tcPr>
          <w:p w14:paraId="4007E055">
            <w:pPr>
              <w:spacing w:line="300" w:lineRule="exact"/>
              <w:jc w:val="center"/>
              <w:rPr>
                <w:rFonts w:hint="default" w:ascii="Times New Roman" w:hAnsi="Times New Roman" w:eastAsia="宋体" w:cs="Times New Roman"/>
                <w:sz w:val="21"/>
                <w:szCs w:val="21"/>
                <w:highlight w:val="none"/>
                <w:vertAlign w:val="baseline"/>
                <w:lang w:val="en-US" w:eastAsia="zh-CN"/>
              </w:rPr>
            </w:pPr>
          </w:p>
        </w:tc>
        <w:tc>
          <w:tcPr>
            <w:tcW w:w="1267" w:type="dxa"/>
            <w:vAlign w:val="center"/>
          </w:tcPr>
          <w:p w14:paraId="2F14D011">
            <w:pPr>
              <w:spacing w:line="300" w:lineRule="exact"/>
              <w:jc w:val="left"/>
              <w:rPr>
                <w:rFonts w:hint="default" w:ascii="Times New Roman" w:hAnsi="Times New Roman" w:eastAsia="宋体" w:cs="Times New Roman"/>
                <w:sz w:val="21"/>
                <w:szCs w:val="21"/>
                <w:highlight w:val="none"/>
                <w:vertAlign w:val="baseline"/>
                <w:lang w:val="en-US" w:eastAsia="zh-CN"/>
              </w:rPr>
            </w:pPr>
          </w:p>
        </w:tc>
        <w:tc>
          <w:tcPr>
            <w:tcW w:w="2150" w:type="dxa"/>
            <w:vAlign w:val="center"/>
          </w:tcPr>
          <w:p w14:paraId="660A64C7">
            <w:pPr>
              <w:spacing w:line="300" w:lineRule="exact"/>
              <w:ind w:left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大写：      元/份</w:t>
            </w:r>
          </w:p>
          <w:p w14:paraId="13F34FF0">
            <w:pPr>
              <w:spacing w:line="300" w:lineRule="exact"/>
              <w:ind w:left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（小写：￥  元/份）</w:t>
            </w:r>
          </w:p>
        </w:tc>
        <w:tc>
          <w:tcPr>
            <w:tcW w:w="2566" w:type="dxa"/>
            <w:vAlign w:val="center"/>
          </w:tcPr>
          <w:p w14:paraId="70F361BB">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蒙牛或伊利，规格≥250ML</w:t>
            </w:r>
          </w:p>
        </w:tc>
      </w:tr>
      <w:tr w14:paraId="0180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46" w:type="dxa"/>
            <w:vAlign w:val="center"/>
          </w:tcPr>
          <w:p w14:paraId="6D65CB1F">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2</w:t>
            </w:r>
          </w:p>
        </w:tc>
        <w:tc>
          <w:tcPr>
            <w:tcW w:w="1077" w:type="dxa"/>
            <w:vAlign w:val="center"/>
          </w:tcPr>
          <w:p w14:paraId="20FAEC26">
            <w:pPr>
              <w:spacing w:line="300" w:lineRule="exact"/>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面包</w:t>
            </w:r>
          </w:p>
        </w:tc>
        <w:tc>
          <w:tcPr>
            <w:tcW w:w="1256" w:type="dxa"/>
            <w:vAlign w:val="center"/>
          </w:tcPr>
          <w:p w14:paraId="1F2A4DDB">
            <w:pPr>
              <w:spacing w:line="300" w:lineRule="exact"/>
              <w:jc w:val="center"/>
              <w:rPr>
                <w:rFonts w:hint="default" w:ascii="Times New Roman" w:hAnsi="Times New Roman" w:eastAsia="宋体" w:cs="Times New Roman"/>
                <w:sz w:val="21"/>
                <w:szCs w:val="21"/>
                <w:highlight w:val="none"/>
                <w:vertAlign w:val="baseline"/>
                <w:lang w:val="en-US" w:eastAsia="zh-CN"/>
              </w:rPr>
            </w:pPr>
          </w:p>
        </w:tc>
        <w:tc>
          <w:tcPr>
            <w:tcW w:w="1267" w:type="dxa"/>
            <w:vAlign w:val="center"/>
          </w:tcPr>
          <w:p w14:paraId="34D965E5">
            <w:pPr>
              <w:spacing w:line="300" w:lineRule="exact"/>
              <w:jc w:val="left"/>
              <w:rPr>
                <w:rFonts w:hint="default" w:ascii="Times New Roman" w:hAnsi="Times New Roman" w:eastAsia="宋体" w:cs="Times New Roman"/>
                <w:kern w:val="2"/>
                <w:sz w:val="21"/>
                <w:szCs w:val="21"/>
                <w:highlight w:val="none"/>
                <w:vertAlign w:val="baseline"/>
                <w:lang w:val="en-US" w:eastAsia="zh-CN" w:bidi="ar-SA"/>
              </w:rPr>
            </w:pPr>
          </w:p>
        </w:tc>
        <w:tc>
          <w:tcPr>
            <w:tcW w:w="2150" w:type="dxa"/>
            <w:vAlign w:val="center"/>
          </w:tcPr>
          <w:p w14:paraId="7F79A746">
            <w:pPr>
              <w:spacing w:line="300" w:lineRule="exact"/>
              <w:ind w:left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大写：       元/份</w:t>
            </w:r>
          </w:p>
          <w:p w14:paraId="5E90C98F">
            <w:pPr>
              <w:spacing w:line="300" w:lineRule="exact"/>
              <w:ind w:left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（小写：￥  元/份）</w:t>
            </w:r>
          </w:p>
        </w:tc>
        <w:tc>
          <w:tcPr>
            <w:tcW w:w="2566" w:type="dxa"/>
            <w:vAlign w:val="center"/>
          </w:tcPr>
          <w:p w14:paraId="11EDE4A4">
            <w:pPr>
              <w:spacing w:line="30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低糖，规格≥</w:t>
            </w:r>
            <w:r>
              <w:rPr>
                <w:rFonts w:hint="default" w:ascii="Times New Roman" w:hAnsi="Times New Roman" w:eastAsia="宋体" w:cs="Times New Roman"/>
                <w:sz w:val="21"/>
                <w:szCs w:val="21"/>
                <w:highlight w:val="none"/>
                <w:vertAlign w:val="baseline"/>
                <w:lang w:val="en-US" w:eastAsia="zh-CN"/>
              </w:rPr>
              <w:t>75g</w:t>
            </w:r>
          </w:p>
        </w:tc>
      </w:tr>
      <w:tr w14:paraId="7E78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46" w:type="dxa"/>
            <w:gridSpan w:val="4"/>
            <w:vAlign w:val="center"/>
          </w:tcPr>
          <w:p w14:paraId="210546A1">
            <w:pPr>
              <w:spacing w:line="300" w:lineRule="exact"/>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sz w:val="21"/>
                <w:szCs w:val="21"/>
                <w:highlight w:val="none"/>
                <w:vertAlign w:val="baseline"/>
                <w:lang w:val="en-US" w:eastAsia="zh-CN"/>
              </w:rPr>
              <w:t>合计金额（元）</w:t>
            </w:r>
          </w:p>
        </w:tc>
        <w:tc>
          <w:tcPr>
            <w:tcW w:w="2150" w:type="dxa"/>
            <w:vAlign w:val="center"/>
          </w:tcPr>
          <w:p w14:paraId="36D00727">
            <w:pPr>
              <w:spacing w:line="300" w:lineRule="exact"/>
              <w:ind w:left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大写：      元/份</w:t>
            </w:r>
          </w:p>
          <w:p w14:paraId="54A403B3">
            <w:pPr>
              <w:spacing w:line="300" w:lineRule="exact"/>
              <w:ind w:leftChars="0"/>
              <w:jc w:val="center"/>
              <w:rPr>
                <w:rFonts w:hint="default" w:ascii="Times New Roman" w:hAnsi="Times New Roman" w:eastAsia="宋体" w:cs="Times New Roman"/>
                <w:kern w:val="2"/>
                <w:sz w:val="21"/>
                <w:szCs w:val="21"/>
                <w:highlight w:val="none"/>
                <w:vertAlign w:val="baseline"/>
                <w:lang w:val="en-US" w:eastAsia="zh-CN" w:bidi="ar-SA"/>
              </w:rPr>
            </w:pPr>
            <w:r>
              <w:rPr>
                <w:rFonts w:hint="default" w:ascii="Times New Roman" w:hAnsi="Times New Roman" w:eastAsia="宋体" w:cs="Times New Roman"/>
                <w:kern w:val="2"/>
                <w:sz w:val="21"/>
                <w:szCs w:val="21"/>
                <w:highlight w:val="none"/>
                <w:vertAlign w:val="baseline"/>
                <w:lang w:val="en-US" w:eastAsia="zh-CN" w:bidi="ar-SA"/>
              </w:rPr>
              <w:t>（小写：￥  元/份）</w:t>
            </w:r>
          </w:p>
        </w:tc>
        <w:tc>
          <w:tcPr>
            <w:tcW w:w="2566" w:type="dxa"/>
            <w:vAlign w:val="center"/>
          </w:tcPr>
          <w:p w14:paraId="51D45D67">
            <w:pPr>
              <w:spacing w:line="300" w:lineRule="exact"/>
              <w:jc w:val="center"/>
              <w:rPr>
                <w:rFonts w:hint="default" w:ascii="Times New Roman" w:hAnsi="Times New Roman" w:eastAsia="宋体" w:cs="Times New Roman"/>
                <w:sz w:val="21"/>
                <w:szCs w:val="21"/>
                <w:highlight w:val="none"/>
                <w:vertAlign w:val="baseline"/>
                <w:lang w:val="en-US" w:eastAsia="zh-CN"/>
              </w:rPr>
            </w:pPr>
          </w:p>
        </w:tc>
      </w:tr>
    </w:tbl>
    <w:p w14:paraId="1DBFE605">
      <w:pPr>
        <w:spacing w:after="120"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投标人授权代表签字或签章：          </w:t>
      </w:r>
    </w:p>
    <w:p w14:paraId="29D0B030">
      <w:pPr>
        <w:spacing w:after="120" w:line="36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投标人名称（加盖投标人公章）：                   </w:t>
      </w:r>
    </w:p>
    <w:p w14:paraId="1284417A">
      <w:pPr>
        <w:spacing w:after="120" w:line="360" w:lineRule="auto"/>
        <w:jc w:val="both"/>
        <w:rPr>
          <w:rFonts w:hint="default" w:ascii="Times New Roman" w:hAnsi="Times New Roman" w:cs="Times New Roman"/>
          <w:b/>
          <w:bCs/>
          <w:highlight w:val="none"/>
        </w:rPr>
      </w:pPr>
      <w:r>
        <w:rPr>
          <w:rFonts w:hint="default" w:ascii="Times New Roman" w:hAnsi="Times New Roman" w:cs="Times New Roman"/>
          <w:highlight w:val="none"/>
        </w:rPr>
        <w:t xml:space="preserve">日期：              </w:t>
      </w:r>
    </w:p>
    <w:bookmarkEnd w:id="39"/>
    <w:bookmarkEnd w:id="40"/>
    <w:p w14:paraId="1E602626">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30" w:firstLineChars="150"/>
        <w:jc w:val="both"/>
        <w:rPr>
          <w:rFonts w:hint="default" w:ascii="Times New Roman" w:hAnsi="Times New Roman" w:cs="Times New Roman"/>
          <w:szCs w:val="21"/>
          <w:highlight w:val="none"/>
        </w:rPr>
      </w:pPr>
      <w:r>
        <w:rPr>
          <w:rFonts w:hint="default" w:ascii="Times New Roman" w:hAnsi="Times New Roman" w:cs="Times New Roman"/>
          <w:szCs w:val="21"/>
          <w:highlight w:val="none"/>
        </w:rPr>
        <w:t>备注：</w:t>
      </w:r>
    </w:p>
    <w:p w14:paraId="5AB9A26A">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30" w:firstLineChars="150"/>
        <w:jc w:val="both"/>
        <w:rPr>
          <w:rFonts w:hint="default" w:ascii="Times New Roman" w:hAnsi="Times New Roman" w:cs="Times New Roman"/>
          <w:szCs w:val="21"/>
          <w:highlight w:val="none"/>
        </w:rPr>
      </w:pPr>
      <w:r>
        <w:rPr>
          <w:rFonts w:hint="default" w:ascii="Times New Roman" w:hAnsi="Times New Roman" w:cs="Times New Roman"/>
          <w:szCs w:val="21"/>
          <w:highlight w:val="none"/>
        </w:rPr>
        <w:t>1．中文大写金额用汉字，如壹、贰、叁、肆、伍、陆、柒、捌、玖、拾、佰、仟、万、亿、元、角、分、零、整（正）等。</w:t>
      </w:r>
    </w:p>
    <w:p w14:paraId="2841151D">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left="0" w:leftChars="0" w:firstLine="330" w:firstLineChars="150"/>
        <w:jc w:val="both"/>
        <w:rPr>
          <w:rFonts w:hint="default" w:ascii="Times New Roman" w:hAnsi="Times New Roman" w:cs="Times New Roman"/>
          <w:szCs w:val="21"/>
          <w:highlight w:val="none"/>
        </w:rPr>
      </w:pPr>
      <w:r>
        <w:rPr>
          <w:rFonts w:hint="default" w:ascii="Times New Roman" w:hAnsi="Times New Roman" w:cs="Times New Roman"/>
          <w:szCs w:val="21"/>
          <w:highlight w:val="none"/>
        </w:rPr>
        <w:t>2．投标总价填写无条件折扣后的总价，不得填写除价格外的任何其他优惠。有条件折扣不得填写，投标将被废标。</w:t>
      </w:r>
    </w:p>
    <w:p w14:paraId="5D18A224">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left="0" w:leftChars="0" w:firstLine="330" w:firstLineChars="150"/>
        <w:jc w:val="both"/>
        <w:rPr>
          <w:rFonts w:hint="default" w:ascii="Times New Roman" w:hAnsi="Times New Roman" w:cs="Times New Roman"/>
          <w:b/>
          <w:bCs/>
          <w:sz w:val="24"/>
          <w:szCs w:val="24"/>
          <w:highlight w:val="none"/>
        </w:rPr>
      </w:pPr>
      <w:r>
        <w:rPr>
          <w:rFonts w:hint="default" w:ascii="Times New Roman" w:hAnsi="Times New Roman" w:cs="Times New Roman"/>
          <w:szCs w:val="21"/>
          <w:highlight w:val="none"/>
          <w:lang w:val="en-US" w:eastAsia="zh-CN"/>
        </w:rPr>
        <w:t>3.投标报价为全包价，包括服务范围内的物资成本、人力成本、配送费用、管理费、利润、税费等承接等一切与完成本项目相关费用及合同实施过程中应预见和不可预见费用，投标人综合考虑报价。所有价格均应以人民币报价，金额单位为元。</w:t>
      </w:r>
      <w:r>
        <w:rPr>
          <w:rFonts w:hint="default" w:ascii="Times New Roman" w:hAnsi="Times New Roman" w:cs="Times New Roman"/>
          <w:b/>
          <w:sz w:val="24"/>
          <w:szCs w:val="24"/>
          <w:highlight w:val="none"/>
        </w:rPr>
        <w:br w:type="page"/>
      </w:r>
    </w:p>
    <w:p w14:paraId="3A18CC84">
      <w:pPr>
        <w:widowControl w:val="0"/>
        <w:autoSpaceDE/>
        <w:autoSpaceDN/>
        <w:spacing w:before="0" w:after="0" w:line="360" w:lineRule="auto"/>
        <w:ind w:left="0" w:right="0"/>
        <w:jc w:val="both"/>
        <w:rPr>
          <w:rFonts w:hint="default" w:ascii="Times New Roman" w:hAnsi="Times New Roman" w:eastAsia="宋体" w:cs="Times New Roman"/>
          <w:b/>
          <w:sz w:val="21"/>
          <w:szCs w:val="21"/>
          <w:highlight w:val="none"/>
          <w:lang w:val="en-US" w:bidi="ar-SA"/>
        </w:rPr>
      </w:pPr>
      <w:r>
        <w:rPr>
          <w:rFonts w:hint="default" w:ascii="Times New Roman" w:hAnsi="Times New Roman" w:eastAsia="宋体" w:cs="Times New Roman"/>
          <w:b/>
          <w:bCs/>
          <w:kern w:val="2"/>
          <w:sz w:val="24"/>
          <w:szCs w:val="24"/>
          <w:highlight w:val="none"/>
          <w:lang w:val="en-US" w:eastAsia="zh-CN" w:bidi="ar-SA"/>
        </w:rPr>
        <w:t>三、</w:t>
      </w:r>
      <w:r>
        <w:rPr>
          <w:rFonts w:hint="default" w:ascii="Times New Roman" w:hAnsi="Times New Roman" w:eastAsia="宋体" w:cs="Times New Roman"/>
          <w:b/>
          <w:bCs/>
          <w:kern w:val="2"/>
          <w:sz w:val="24"/>
          <w:szCs w:val="24"/>
          <w:highlight w:val="none"/>
          <w:lang w:val="en-US" w:bidi="ar-SA"/>
        </w:rPr>
        <w:t>法定代表人（或者负责人）资格证明书及授权委托书</w:t>
      </w:r>
    </w:p>
    <w:p w14:paraId="3C2C2A4F">
      <w:pPr>
        <w:widowControl w:val="0"/>
        <w:autoSpaceDE/>
        <w:autoSpaceDN/>
        <w:spacing w:before="0" w:after="0" w:line="360" w:lineRule="auto"/>
        <w:ind w:left="0" w:right="0"/>
        <w:jc w:val="center"/>
        <w:rPr>
          <w:rFonts w:hint="default" w:ascii="Times New Roman" w:hAnsi="Times New Roman" w:eastAsia="宋体" w:cs="Times New Roman"/>
          <w:b/>
          <w:sz w:val="21"/>
          <w:szCs w:val="21"/>
          <w:highlight w:val="none"/>
          <w:lang w:val="en-US" w:bidi="ar-SA"/>
        </w:rPr>
      </w:pPr>
    </w:p>
    <w:p w14:paraId="087A2E9C">
      <w:pPr>
        <w:widowControl w:val="0"/>
        <w:autoSpaceDE/>
        <w:autoSpaceDN/>
        <w:spacing w:before="0" w:after="0" w:line="360" w:lineRule="auto"/>
        <w:ind w:left="0" w:right="0"/>
        <w:jc w:val="center"/>
        <w:rPr>
          <w:rFonts w:hint="default" w:ascii="Times New Roman" w:hAnsi="Times New Roman" w:eastAsia="宋体" w:cs="Times New Roman"/>
          <w:b/>
          <w:sz w:val="21"/>
          <w:szCs w:val="21"/>
          <w:highlight w:val="none"/>
          <w:lang w:val="en-US" w:bidi="ar-SA"/>
        </w:rPr>
      </w:pPr>
      <w:r>
        <w:rPr>
          <w:rFonts w:hint="default" w:ascii="Times New Roman" w:hAnsi="Times New Roman" w:eastAsia="宋体" w:cs="Times New Roman"/>
          <w:b/>
          <w:sz w:val="21"/>
          <w:szCs w:val="21"/>
          <w:highlight w:val="none"/>
          <w:lang w:val="en-US" w:bidi="ar-SA"/>
        </w:rPr>
        <w:t>法定代表人（或者负责人）资格证明书</w:t>
      </w:r>
    </w:p>
    <w:p w14:paraId="7C6FE37F">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p>
    <w:p w14:paraId="1136F423">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致：珠海市香洲区第二人民医院</w:t>
      </w:r>
    </w:p>
    <w:p w14:paraId="7EC6EA8B">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p>
    <w:p w14:paraId="20946434">
      <w:pPr>
        <w:widowControl w:val="0"/>
        <w:autoSpaceDE/>
        <w:autoSpaceDN/>
        <w:spacing w:before="0" w:after="0" w:line="360" w:lineRule="auto"/>
        <w:ind w:left="0" w:right="0" w:firstLine="539" w:firstLineChars="257"/>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（姓名）先生/女士，现任我单位（职务名称），为本单位法定代表人（或者负责人），特此证明。</w:t>
      </w:r>
    </w:p>
    <w:p w14:paraId="2AD1D616">
      <w:pPr>
        <w:widowControl w:val="0"/>
        <w:autoSpaceDE/>
        <w:autoSpaceDN/>
        <w:spacing w:before="0" w:after="0" w:line="360" w:lineRule="auto"/>
        <w:ind w:left="0" w:right="0" w:firstLine="210" w:firstLineChars="100"/>
        <w:jc w:val="both"/>
        <w:rPr>
          <w:rFonts w:hint="default" w:ascii="Times New Roman" w:hAnsi="Times New Roman" w:eastAsia="宋体" w:cs="Times New Roman"/>
          <w:sz w:val="21"/>
          <w:szCs w:val="21"/>
          <w:highlight w:val="none"/>
          <w:lang w:val="en-US" w:bidi="ar-SA"/>
        </w:rPr>
      </w:pPr>
    </w:p>
    <w:p w14:paraId="0368F4C4">
      <w:pPr>
        <w:widowControl w:val="0"/>
        <w:autoSpaceDE/>
        <w:autoSpaceDN/>
        <w:spacing w:before="0" w:after="0" w:line="360" w:lineRule="auto"/>
        <w:ind w:left="0" w:right="0" w:firstLine="210" w:firstLineChars="1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单位（盖公章）：</w:t>
      </w:r>
    </w:p>
    <w:p w14:paraId="57E2596C">
      <w:pPr>
        <w:widowControl w:val="0"/>
        <w:autoSpaceDE/>
        <w:autoSpaceDN/>
        <w:spacing w:before="0" w:after="0" w:line="360" w:lineRule="auto"/>
        <w:ind w:left="0" w:right="0" w:firstLine="210" w:firstLineChars="1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代表人性别：</w:t>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年龄：</w:t>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ab/>
      </w:r>
      <w:r>
        <w:rPr>
          <w:rFonts w:hint="default" w:ascii="Times New Roman" w:hAnsi="Times New Roman" w:eastAsia="宋体" w:cs="Times New Roman"/>
          <w:sz w:val="21"/>
          <w:szCs w:val="21"/>
          <w:highlight w:val="none"/>
          <w:lang w:val="en-US" w:bidi="ar-SA"/>
        </w:rPr>
        <w:t>身份证明号码：</w:t>
      </w:r>
    </w:p>
    <w:p w14:paraId="307C23AD">
      <w:pPr>
        <w:widowControl w:val="0"/>
        <w:autoSpaceDE/>
        <w:autoSpaceDN/>
        <w:spacing w:before="0" w:after="0" w:line="360" w:lineRule="auto"/>
        <w:ind w:left="0" w:right="0" w:firstLine="210" w:firstLineChars="1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联系电话：</w:t>
      </w:r>
    </w:p>
    <w:p w14:paraId="2B4CEF5F">
      <w:pPr>
        <w:widowControl w:val="0"/>
        <w:autoSpaceDE/>
        <w:autoSpaceDN/>
        <w:spacing w:before="0" w:after="0" w:line="360" w:lineRule="auto"/>
        <w:ind w:left="0" w:right="0" w:firstLine="210" w:firstLineChars="1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营业执照号码：</w:t>
      </w:r>
    </w:p>
    <w:p w14:paraId="1B653C4A">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p>
    <w:p w14:paraId="2C957CFA">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p>
    <w:p w14:paraId="4593DABF">
      <w:pPr>
        <w:widowControl w:val="0"/>
        <w:autoSpaceDE/>
        <w:autoSpaceDN/>
        <w:spacing w:before="0" w:after="0" w:line="360" w:lineRule="auto"/>
        <w:ind w:left="0" w:right="0"/>
        <w:jc w:val="both"/>
        <w:rPr>
          <w:rFonts w:hint="default" w:ascii="Times New Roman" w:hAnsi="Times New Roman" w:eastAsia="宋体" w:cs="Times New Roman"/>
          <w:b/>
          <w:sz w:val="21"/>
          <w:szCs w:val="21"/>
          <w:highlight w:val="none"/>
          <w:lang w:val="en-US" w:bidi="ar-SA"/>
        </w:rPr>
      </w:pPr>
      <w:r>
        <w:rPr>
          <w:rFonts w:hint="default" w:ascii="Times New Roman" w:hAnsi="Times New Roman" w:eastAsia="宋体" w:cs="Times New Roman"/>
          <w:b/>
          <w:sz w:val="21"/>
          <w:szCs w:val="21"/>
          <w:highlight w:val="none"/>
          <w:lang w:val="en-US" w:bidi="ar-SA"/>
        </w:rPr>
        <w:t>说明：投标人应提供法定代表人（或者负责人）身份证明复印件。</w:t>
      </w:r>
    </w:p>
    <w:tbl>
      <w:tblPr>
        <w:tblStyle w:val="14"/>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14:paraId="5571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14:paraId="762E1BC6">
            <w:pPr>
              <w:widowControl w:val="0"/>
              <w:autoSpaceDE/>
              <w:autoSpaceDN/>
              <w:spacing w:before="0" w:after="160" w:line="360" w:lineRule="auto"/>
              <w:ind w:left="0" w:right="0"/>
              <w:jc w:val="center"/>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法定代表人（或者负责人）有效的身份证明复印件粘贴处（正面）</w:t>
            </w:r>
          </w:p>
        </w:tc>
        <w:tc>
          <w:tcPr>
            <w:tcW w:w="3654" w:type="dxa"/>
            <w:noWrap w:val="0"/>
            <w:vAlign w:val="center"/>
          </w:tcPr>
          <w:p w14:paraId="25F91824">
            <w:pPr>
              <w:widowControl w:val="0"/>
              <w:autoSpaceDE/>
              <w:autoSpaceDN/>
              <w:spacing w:before="0" w:after="160" w:line="360" w:lineRule="auto"/>
              <w:ind w:left="0" w:right="0"/>
              <w:jc w:val="center"/>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法定代表人（或者负责人）有效的身份证明复印件粘贴处（反面）</w:t>
            </w:r>
          </w:p>
        </w:tc>
      </w:tr>
    </w:tbl>
    <w:p w14:paraId="4A6908F3">
      <w:pPr>
        <w:widowControl/>
        <w:autoSpaceDE/>
        <w:autoSpaceDN/>
        <w:spacing w:before="0" w:after="0" w:line="360" w:lineRule="auto"/>
        <w:ind w:left="0" w:right="0" w:firstLine="420"/>
        <w:jc w:val="left"/>
        <w:rPr>
          <w:rFonts w:hint="default" w:ascii="Times New Roman" w:hAnsi="Times New Roman" w:eastAsia="宋体" w:cs="Times New Roman"/>
          <w:b/>
          <w:sz w:val="24"/>
          <w:szCs w:val="24"/>
          <w:highlight w:val="none"/>
          <w:lang w:val="en-US" w:bidi="ar-SA"/>
        </w:rPr>
      </w:pPr>
    </w:p>
    <w:p w14:paraId="5FC5C7CB">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79BDAE2F">
      <w:pPr>
        <w:widowControl/>
        <w:autoSpaceDE/>
        <w:autoSpaceDN/>
        <w:spacing w:before="0" w:after="0" w:line="240" w:lineRule="auto"/>
        <w:ind w:left="0" w:right="0"/>
        <w:jc w:val="left"/>
        <w:rPr>
          <w:rFonts w:hint="default" w:ascii="Times New Roman" w:hAnsi="Times New Roman" w:eastAsia="宋体" w:cs="Times New Roman"/>
          <w:b/>
          <w:sz w:val="24"/>
          <w:szCs w:val="24"/>
          <w:highlight w:val="none"/>
          <w:lang w:val="en-US" w:bidi="ar-SA"/>
        </w:rPr>
      </w:pPr>
    </w:p>
    <w:p w14:paraId="393D8547">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04C23C9E">
      <w:pPr>
        <w:widowControl/>
        <w:autoSpaceDE/>
        <w:autoSpaceDN/>
        <w:spacing w:before="0" w:after="0" w:line="240" w:lineRule="auto"/>
        <w:ind w:left="0" w:right="0"/>
        <w:jc w:val="left"/>
        <w:rPr>
          <w:rFonts w:hint="default" w:ascii="Times New Roman" w:hAnsi="Times New Roman" w:eastAsia="宋体" w:cs="Times New Roman"/>
          <w:b/>
          <w:sz w:val="24"/>
          <w:szCs w:val="24"/>
          <w:highlight w:val="none"/>
          <w:lang w:val="en-US" w:bidi="ar-SA"/>
        </w:rPr>
      </w:pPr>
    </w:p>
    <w:p w14:paraId="09C5E289">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73B0D6B8">
      <w:pPr>
        <w:widowControl/>
        <w:autoSpaceDE/>
        <w:autoSpaceDN/>
        <w:spacing w:before="0" w:after="0" w:line="240" w:lineRule="auto"/>
        <w:ind w:left="0" w:right="0"/>
        <w:jc w:val="left"/>
        <w:rPr>
          <w:rFonts w:hint="default" w:ascii="Times New Roman" w:hAnsi="Times New Roman" w:eastAsia="宋体" w:cs="Times New Roman"/>
          <w:b/>
          <w:sz w:val="24"/>
          <w:szCs w:val="24"/>
          <w:highlight w:val="none"/>
          <w:lang w:val="en-US" w:bidi="ar-SA"/>
        </w:rPr>
      </w:pPr>
    </w:p>
    <w:p w14:paraId="219C745E">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5BBD5EA5">
      <w:pPr>
        <w:widowControl/>
        <w:autoSpaceDE/>
        <w:autoSpaceDN/>
        <w:spacing w:before="0" w:after="0" w:line="240" w:lineRule="auto"/>
        <w:ind w:left="0" w:right="0"/>
        <w:jc w:val="left"/>
        <w:rPr>
          <w:rFonts w:hint="default" w:ascii="Times New Roman" w:hAnsi="Times New Roman" w:eastAsia="宋体" w:cs="Times New Roman"/>
          <w:b/>
          <w:sz w:val="24"/>
          <w:szCs w:val="24"/>
          <w:highlight w:val="none"/>
          <w:lang w:val="en-US" w:bidi="ar-SA"/>
        </w:rPr>
      </w:pPr>
    </w:p>
    <w:p w14:paraId="4BEFFEF8">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3305A010">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4B0E422B">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26DB55E1">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418BE0A0">
      <w:pPr>
        <w:widowControl w:val="0"/>
        <w:autoSpaceDE/>
        <w:autoSpaceDN/>
        <w:spacing w:before="0" w:after="0" w:line="360" w:lineRule="auto"/>
        <w:ind w:left="0" w:right="0"/>
        <w:jc w:val="center"/>
        <w:rPr>
          <w:rFonts w:hint="default" w:ascii="Times New Roman" w:hAnsi="Times New Roman" w:eastAsia="宋体" w:cs="Times New Roman"/>
          <w:b/>
          <w:sz w:val="21"/>
          <w:szCs w:val="21"/>
          <w:highlight w:val="none"/>
          <w:lang w:val="en-US" w:bidi="ar-SA"/>
        </w:rPr>
      </w:pPr>
      <w:r>
        <w:rPr>
          <w:rFonts w:hint="default" w:ascii="Times New Roman" w:hAnsi="Times New Roman" w:eastAsia="宋体" w:cs="Times New Roman"/>
          <w:b/>
          <w:sz w:val="21"/>
          <w:szCs w:val="21"/>
          <w:highlight w:val="none"/>
          <w:lang w:val="en-US" w:bidi="ar-SA"/>
        </w:rPr>
        <w:br w:type="page"/>
      </w:r>
      <w:r>
        <w:rPr>
          <w:rFonts w:hint="default" w:ascii="Times New Roman" w:hAnsi="Times New Roman" w:eastAsia="宋体" w:cs="Times New Roman"/>
          <w:b/>
          <w:sz w:val="21"/>
          <w:szCs w:val="21"/>
          <w:highlight w:val="none"/>
          <w:lang w:val="en-US" w:bidi="ar-SA"/>
        </w:rPr>
        <w:t>法定代表人（或者负责人）授权委托书</w:t>
      </w:r>
    </w:p>
    <w:p w14:paraId="179E453D">
      <w:pPr>
        <w:widowControl w:val="0"/>
        <w:autoSpaceDE/>
        <w:autoSpaceDN/>
        <w:spacing w:before="0" w:after="120" w:line="240" w:lineRule="auto"/>
        <w:ind w:left="0" w:right="0" w:firstLine="210" w:firstLineChars="100"/>
        <w:jc w:val="both"/>
        <w:rPr>
          <w:rFonts w:hint="default" w:ascii="Times New Roman" w:hAnsi="Times New Roman" w:eastAsia="宋体" w:cs="Times New Roman"/>
          <w:kern w:val="2"/>
          <w:sz w:val="21"/>
          <w:szCs w:val="24"/>
          <w:highlight w:val="none"/>
          <w:lang w:val="en-US" w:bidi="ar-SA"/>
        </w:rPr>
      </w:pPr>
    </w:p>
    <w:p w14:paraId="78C2B998">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致：珠海市香洲区第二人民医院</w:t>
      </w:r>
    </w:p>
    <w:p w14:paraId="082EC8CB">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bCs/>
          <w:sz w:val="21"/>
          <w:szCs w:val="21"/>
          <w:highlight w:val="none"/>
          <w:lang w:val="en-US" w:bidi="ar-SA"/>
        </w:rPr>
      </w:pPr>
      <w:r>
        <w:rPr>
          <w:rFonts w:hint="default" w:ascii="Times New Roman" w:hAnsi="Times New Roman" w:eastAsia="宋体" w:cs="Times New Roman"/>
          <w:bCs/>
          <w:sz w:val="21"/>
          <w:szCs w:val="21"/>
          <w:highlight w:val="none"/>
          <w:lang w:val="en-US" w:bidi="ar-SA"/>
        </w:rPr>
        <w:t>本授权书声明：我（姓名）系（投标人名称）的法定代表人</w:t>
      </w:r>
      <w:r>
        <w:rPr>
          <w:rFonts w:hint="default" w:ascii="Times New Roman" w:hAnsi="Times New Roman" w:eastAsia="宋体" w:cs="Times New Roman"/>
          <w:sz w:val="21"/>
          <w:szCs w:val="21"/>
          <w:highlight w:val="none"/>
          <w:lang w:val="en-US" w:bidi="ar-SA"/>
        </w:rPr>
        <w:t>（或者负责人）</w:t>
      </w:r>
      <w:r>
        <w:rPr>
          <w:rFonts w:hint="default" w:ascii="Times New Roman" w:hAnsi="Times New Roman" w:eastAsia="宋体" w:cs="Times New Roman"/>
          <w:bCs/>
          <w:sz w:val="21"/>
          <w:szCs w:val="21"/>
          <w:highlight w:val="none"/>
          <w:lang w:val="en-US" w:bidi="ar-SA"/>
        </w:rPr>
        <w:t>，现授权（单位名称）的（被授权人的姓名、职务）为本公司的合法代理人，以本公司的名义参加</w:t>
      </w:r>
      <w:r>
        <w:rPr>
          <w:rFonts w:hint="default" w:ascii="Times New Roman" w:hAnsi="Times New Roman" w:eastAsia="宋体" w:cs="Times New Roman"/>
          <w:bCs/>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u w:val="single"/>
          <w:lang w:val="en-US" w:bidi="ar-SA"/>
        </w:rPr>
        <w:t>项目（项目编号：</w:t>
      </w:r>
      <w:r>
        <w:rPr>
          <w:rFonts w:hint="default" w:ascii="Times New Roman" w:hAnsi="Times New Roman" w:eastAsia="宋体" w:cs="Times New Roman"/>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u w:val="single"/>
          <w:lang w:val="en-US" w:bidi="ar-SA"/>
        </w:rPr>
        <w:t>）</w:t>
      </w:r>
      <w:r>
        <w:rPr>
          <w:rFonts w:hint="default" w:ascii="Times New Roman" w:hAnsi="Times New Roman" w:eastAsia="宋体" w:cs="Times New Roman"/>
          <w:bCs/>
          <w:sz w:val="21"/>
          <w:szCs w:val="21"/>
          <w:highlight w:val="none"/>
          <w:lang w:val="en-US" w:bidi="ar-SA"/>
        </w:rPr>
        <w:t>的投标活动。代理人对该项目所签署的一切文件和处理与之有关的一切事务，我均予以承认。</w:t>
      </w:r>
    </w:p>
    <w:p w14:paraId="4263A5F3">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代理人无转委托权。特此委托。</w:t>
      </w:r>
    </w:p>
    <w:p w14:paraId="4F7E6E75">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p>
    <w:p w14:paraId="65AFA89D">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法定代表人（或者负责人）（签字或者盖私章）：</w:t>
      </w:r>
    </w:p>
    <w:p w14:paraId="17D37A62">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p>
    <w:p w14:paraId="5F59CF65">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投标人名称（加盖公章）：</w:t>
      </w:r>
    </w:p>
    <w:p w14:paraId="6F27B707">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p>
    <w:p w14:paraId="3F056D51">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p>
    <w:p w14:paraId="6A935BAD">
      <w:pPr>
        <w:widowControl w:val="0"/>
        <w:tabs>
          <w:tab w:val="left" w:pos="1080"/>
        </w:tabs>
        <w:autoSpaceDE/>
        <w:autoSpaceDN/>
        <w:spacing w:before="0" w:after="0" w:line="360" w:lineRule="auto"/>
        <w:ind w:left="0" w:right="0" w:firstLine="420" w:firstLineChars="200"/>
        <w:jc w:val="both"/>
        <w:rPr>
          <w:rFonts w:hint="default" w:ascii="Times New Roman" w:hAnsi="Times New Roman" w:eastAsia="宋体" w:cs="Times New Roman"/>
          <w:sz w:val="21"/>
          <w:szCs w:val="21"/>
          <w:highlight w:val="none"/>
          <w:lang w:val="en-US" w:bidi="ar-SA"/>
        </w:rPr>
      </w:pPr>
    </w:p>
    <w:p w14:paraId="620C362D">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说明：</w:t>
      </w:r>
    </w:p>
    <w:p w14:paraId="60F325BB">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1.有效期限：与本单位投标文件中标注的投标有效期一致。</w:t>
      </w:r>
    </w:p>
    <w:p w14:paraId="000FB06D">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2.投标代表为法定代表人（或者负责人），则本委托书不需提供。</w:t>
      </w:r>
    </w:p>
    <w:p w14:paraId="59E55E88">
      <w:pPr>
        <w:widowControl w:val="0"/>
        <w:autoSpaceDE/>
        <w:autoSpaceDN/>
        <w:spacing w:before="0" w:after="0" w:line="360" w:lineRule="auto"/>
        <w:ind w:left="0" w:right="0"/>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3.投标代表为法定代表人（或者负责人）授权委托人的，须提供本授权委托书及被授权人身份证明复印件，否则作无效投标处理。</w:t>
      </w:r>
    </w:p>
    <w:p w14:paraId="153AAD97">
      <w:pPr>
        <w:widowControl w:val="0"/>
        <w:autoSpaceDE/>
        <w:autoSpaceDN/>
        <w:spacing w:before="0" w:after="0" w:line="360" w:lineRule="auto"/>
        <w:ind w:left="0" w:right="0" w:firstLine="647" w:firstLineChars="307"/>
        <w:jc w:val="both"/>
        <w:rPr>
          <w:rFonts w:hint="default" w:ascii="Times New Roman" w:hAnsi="Times New Roman" w:eastAsia="宋体" w:cs="Times New Roman"/>
          <w:b/>
          <w:sz w:val="21"/>
          <w:szCs w:val="21"/>
          <w:highlight w:val="none"/>
          <w:lang w:val="en-US" w:bidi="ar-SA"/>
        </w:rPr>
      </w:pPr>
    </w:p>
    <w:p w14:paraId="0FBCD074">
      <w:pPr>
        <w:widowControl w:val="0"/>
        <w:autoSpaceDE/>
        <w:autoSpaceDN/>
        <w:spacing w:before="0" w:after="0" w:line="360" w:lineRule="auto"/>
        <w:ind w:left="0" w:right="0" w:firstLine="647" w:firstLineChars="307"/>
        <w:jc w:val="both"/>
        <w:rPr>
          <w:rFonts w:hint="default" w:ascii="Times New Roman" w:hAnsi="Times New Roman" w:eastAsia="宋体" w:cs="Times New Roman"/>
          <w:b/>
          <w:sz w:val="21"/>
          <w:szCs w:val="21"/>
          <w:highlight w:val="none"/>
          <w:lang w:val="en-US" w:bidi="ar-SA"/>
        </w:rPr>
      </w:pPr>
    </w:p>
    <w:p w14:paraId="41CA5AFA">
      <w:pPr>
        <w:widowControl w:val="0"/>
        <w:autoSpaceDE/>
        <w:autoSpaceDN/>
        <w:spacing w:before="0" w:after="0" w:line="360" w:lineRule="auto"/>
        <w:ind w:left="0" w:right="0" w:firstLine="647" w:firstLineChars="307"/>
        <w:jc w:val="both"/>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b/>
          <w:sz w:val="21"/>
          <w:szCs w:val="21"/>
          <w:highlight w:val="none"/>
          <w:lang w:val="en-US" w:bidi="ar-SA"/>
        </w:rPr>
        <w:t>说明：投标人应提供被授权人身份证明复印件。</w:t>
      </w:r>
    </w:p>
    <w:tbl>
      <w:tblPr>
        <w:tblStyle w:val="14"/>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14:paraId="7651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14:paraId="38FF8049">
            <w:pPr>
              <w:widowControl w:val="0"/>
              <w:autoSpaceDE/>
              <w:autoSpaceDN/>
              <w:spacing w:before="0" w:after="160" w:line="360" w:lineRule="auto"/>
              <w:ind w:left="0" w:right="0"/>
              <w:jc w:val="center"/>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被授权人有效的身份证明复印件粘贴处（正面）</w:t>
            </w:r>
          </w:p>
        </w:tc>
        <w:tc>
          <w:tcPr>
            <w:tcW w:w="3614" w:type="dxa"/>
            <w:noWrap w:val="0"/>
            <w:vAlign w:val="center"/>
          </w:tcPr>
          <w:p w14:paraId="15C7255E">
            <w:pPr>
              <w:widowControl w:val="0"/>
              <w:autoSpaceDE/>
              <w:autoSpaceDN/>
              <w:spacing w:before="0" w:after="160" w:line="360" w:lineRule="auto"/>
              <w:ind w:left="0" w:right="0"/>
              <w:jc w:val="center"/>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被授权人有效的身份证明复印件粘贴处（反面）</w:t>
            </w:r>
          </w:p>
        </w:tc>
      </w:tr>
    </w:tbl>
    <w:p w14:paraId="1C107919">
      <w:pPr>
        <w:widowControl/>
        <w:autoSpaceDE/>
        <w:autoSpaceDN/>
        <w:spacing w:before="0" w:after="0" w:line="300" w:lineRule="auto"/>
        <w:ind w:left="0" w:right="0"/>
        <w:jc w:val="left"/>
        <w:rPr>
          <w:rFonts w:hint="default" w:ascii="Times New Roman" w:hAnsi="Times New Roman" w:eastAsia="宋体" w:cs="Times New Roman"/>
          <w:b/>
          <w:sz w:val="24"/>
          <w:szCs w:val="24"/>
          <w:highlight w:val="none"/>
          <w:lang w:val="en-US" w:bidi="ar-SA"/>
        </w:rPr>
      </w:pPr>
      <w:r>
        <w:rPr>
          <w:rFonts w:hint="default" w:ascii="Times New Roman" w:hAnsi="Times New Roman" w:eastAsia="宋体" w:cs="Times New Roman"/>
          <w:kern w:val="2"/>
          <w:sz w:val="21"/>
          <w:szCs w:val="21"/>
          <w:highlight w:val="none"/>
          <w:lang w:val="en-US" w:bidi="ar-SA"/>
        </w:rPr>
        <w:br w:type="page"/>
      </w:r>
      <w:r>
        <w:rPr>
          <w:rFonts w:hint="default" w:ascii="Times New Roman" w:hAnsi="Times New Roman" w:eastAsia="宋体" w:cs="Times New Roman"/>
          <w:b/>
          <w:sz w:val="24"/>
          <w:szCs w:val="24"/>
          <w:highlight w:val="none"/>
          <w:lang w:val="en-US" w:eastAsia="zh-CN" w:bidi="ar-SA"/>
        </w:rPr>
        <w:t>四、</w:t>
      </w:r>
      <w:r>
        <w:rPr>
          <w:rFonts w:hint="default" w:ascii="Times New Roman" w:hAnsi="Times New Roman" w:eastAsia="宋体" w:cs="Times New Roman"/>
          <w:b/>
          <w:sz w:val="24"/>
          <w:szCs w:val="24"/>
          <w:highlight w:val="none"/>
          <w:lang w:val="en-US" w:bidi="ar-SA"/>
        </w:rPr>
        <w:t>资格声明函</w:t>
      </w:r>
    </w:p>
    <w:p w14:paraId="6F95950E">
      <w:pPr>
        <w:widowControl w:val="0"/>
        <w:autoSpaceDE/>
        <w:autoSpaceDN/>
        <w:spacing w:before="0" w:after="0" w:line="360" w:lineRule="auto"/>
        <w:ind w:left="0" w:right="0"/>
        <w:jc w:val="center"/>
        <w:rPr>
          <w:rFonts w:hint="default" w:ascii="Times New Roman" w:hAnsi="Times New Roman" w:eastAsia="宋体" w:cs="Times New Roman"/>
          <w:b/>
          <w:sz w:val="21"/>
          <w:szCs w:val="21"/>
          <w:highlight w:val="none"/>
          <w:lang w:val="en-US" w:bidi="ar-SA"/>
        </w:rPr>
      </w:pPr>
      <w:r>
        <w:rPr>
          <w:rFonts w:hint="default" w:ascii="Times New Roman" w:hAnsi="Times New Roman" w:eastAsia="宋体" w:cs="Times New Roman"/>
          <w:b/>
          <w:sz w:val="21"/>
          <w:szCs w:val="21"/>
          <w:highlight w:val="none"/>
          <w:lang w:val="en-US" w:bidi="ar-SA"/>
        </w:rPr>
        <w:t>投标人资格声明函</w:t>
      </w:r>
    </w:p>
    <w:p w14:paraId="6DF4EDD9">
      <w:pPr>
        <w:widowControl/>
        <w:autoSpaceDE/>
        <w:autoSpaceDN/>
        <w:spacing w:before="0" w:after="0" w:line="360" w:lineRule="auto"/>
        <w:ind w:left="0" w:right="0"/>
        <w:jc w:val="left"/>
        <w:rPr>
          <w:rFonts w:hint="default" w:ascii="Times New Roman" w:hAnsi="Times New Roman" w:eastAsia="宋体" w:cs="Times New Roman"/>
          <w:sz w:val="24"/>
          <w:szCs w:val="24"/>
          <w:highlight w:val="none"/>
          <w:lang w:val="en-US" w:bidi="ar-SA"/>
        </w:rPr>
      </w:pPr>
    </w:p>
    <w:p w14:paraId="58539319">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致：</w:t>
      </w:r>
      <w:r>
        <w:rPr>
          <w:rFonts w:hint="default" w:ascii="Times New Roman" w:hAnsi="Times New Roman" w:eastAsia="宋体" w:cs="Times New Roman"/>
          <w:sz w:val="21"/>
          <w:szCs w:val="20"/>
          <w:highlight w:val="none"/>
          <w:u w:val="single"/>
          <w:lang w:val="en-US" w:bidi="ar-SA"/>
        </w:rPr>
        <w:t>（采购人）</w:t>
      </w:r>
    </w:p>
    <w:p w14:paraId="3AA79AE5">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关于贵方项目名称：</w:t>
      </w:r>
      <w:r>
        <w:rPr>
          <w:rFonts w:hint="default" w:ascii="Times New Roman" w:hAnsi="Times New Roman" w:eastAsia="宋体" w:cs="Times New Roman"/>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lang w:val="en-US" w:bidi="ar-SA"/>
        </w:rPr>
        <w:t>项目</w:t>
      </w:r>
      <w:r>
        <w:rPr>
          <w:rFonts w:hint="default" w:ascii="Times New Roman" w:hAnsi="Times New Roman" w:eastAsia="宋体" w:cs="Times New Roman"/>
          <w:sz w:val="21"/>
          <w:szCs w:val="21"/>
          <w:highlight w:val="none"/>
          <w:u w:val="single"/>
          <w:lang w:val="en-US" w:bidi="ar-SA"/>
        </w:rPr>
        <w:t>（项目编号：</w:t>
      </w:r>
      <w:r>
        <w:rPr>
          <w:rFonts w:hint="default" w:ascii="Times New Roman" w:hAnsi="Times New Roman" w:eastAsia="宋体" w:cs="Times New Roman"/>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u w:val="single"/>
          <w:lang w:val="en-US" w:bidi="ar-SA"/>
        </w:rPr>
        <w:t>）</w:t>
      </w:r>
      <w:r>
        <w:rPr>
          <w:rFonts w:hint="default" w:ascii="Times New Roman" w:hAnsi="Times New Roman" w:eastAsia="宋体" w:cs="Times New Roman"/>
          <w:sz w:val="21"/>
          <w:szCs w:val="20"/>
          <w:highlight w:val="none"/>
          <w:lang w:val="en-US" w:bidi="ar-SA"/>
        </w:rPr>
        <w:t>公告，本签字或签章人愿意参加磋商响应，提供响应文件中规定的服务，并证明提交的下列文件和说明是准确的和真实的。</w:t>
      </w:r>
    </w:p>
    <w:p w14:paraId="52A41CA9">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1.我方为本次采购所提交的所有证明其合格和资格的文件是真实的和正确的，并愿为其真实性和正确性承担法律责任；</w:t>
      </w:r>
    </w:p>
    <w:p w14:paraId="6ED0B217">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2.我方是依法注册的法人，在法律上、财务上和运作上完全独立于</w:t>
      </w:r>
      <w:r>
        <w:rPr>
          <w:rFonts w:hint="default" w:ascii="Times New Roman" w:hAnsi="Times New Roman" w:eastAsia="宋体" w:cs="Times New Roman"/>
          <w:sz w:val="21"/>
          <w:szCs w:val="20"/>
          <w:highlight w:val="none"/>
          <w:u w:val="single"/>
          <w:lang w:val="en-US" w:bidi="ar-SA"/>
        </w:rPr>
        <w:t>（采购人名称）</w:t>
      </w:r>
      <w:r>
        <w:rPr>
          <w:rFonts w:hint="default" w:ascii="Times New Roman" w:hAnsi="Times New Roman" w:eastAsia="宋体" w:cs="Times New Roman"/>
          <w:sz w:val="21"/>
          <w:szCs w:val="20"/>
          <w:highlight w:val="none"/>
          <w:lang w:val="en-US" w:bidi="ar-SA"/>
        </w:rPr>
        <w:t>（采购人）。</w:t>
      </w:r>
    </w:p>
    <w:p w14:paraId="786E2AEB">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3.满足《中华人民共和国政府釆购法》第二十二条规定。</w:t>
      </w:r>
    </w:p>
    <w:p w14:paraId="26FD0560">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3.1具有独立承担民事责任的能力。</w:t>
      </w:r>
    </w:p>
    <w:p w14:paraId="417D1634">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3.2具有良好的商业信誉和健全的财务会计制度。</w:t>
      </w:r>
    </w:p>
    <w:p w14:paraId="70EB7909">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3.3具有依法缴纳税收和社会保障资金的良好记录。</w:t>
      </w:r>
    </w:p>
    <w:p w14:paraId="4A46F69E">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3.4具有履行合同所必需的设备和专业技术能力。</w:t>
      </w:r>
    </w:p>
    <w:p w14:paraId="1F65E6B7">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3.5参加政府采购活动前三年内，在经营活动中没有重大违法记录。</w:t>
      </w:r>
    </w:p>
    <w:p w14:paraId="704C760B">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E070F93">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3.6法律、行政法规规定的其他条件。</w:t>
      </w:r>
    </w:p>
    <w:p w14:paraId="30A266E8">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4.单位负责人为同一人或者存在直接控股、管理关系的不同投标人，不得参加同一合同项下的政府采购活动。</w:t>
      </w:r>
    </w:p>
    <w:p w14:paraId="31580D07">
      <w:pPr>
        <w:widowControl/>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5.为采购项目提供整体设计、规范编制或者项目管理、监理、检测等服务的投标人，不得再参加该采购项目同一合同项下的其他采购活动。</w:t>
      </w:r>
    </w:p>
    <w:p w14:paraId="7C0F82CE">
      <w:pPr>
        <w:widowControl/>
        <w:tabs>
          <w:tab w:val="left" w:pos="960"/>
        </w:tabs>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附资格文件如下：</w:t>
      </w:r>
    </w:p>
    <w:p w14:paraId="30E93E58">
      <w:pPr>
        <w:widowControl/>
        <w:tabs>
          <w:tab w:val="left" w:pos="960"/>
        </w:tabs>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1）提供在中华人民共和国境内注册的法人或其他组织的营业执照或事业单位法人证书或社会团体法人登记证书复印件，如投标人为自然人的提供自然人身份证明复印件；如国家另有规定的，则从其规定，以上内容须加盖投标人公章；分支机构投标，须取得具有法人资格的总公司（总所）出具给分支机构的授权书，并提供总公司（总所）和分支机构的营业执照（执业许可证）复印件加盖投标人公章。已由总公司（总所）授权的，总公司（总所）取得的相关资质证书对分支机构有效，法律法规或者行业另有规定的除外；</w:t>
      </w:r>
    </w:p>
    <w:p w14:paraId="5FD8BBF1">
      <w:pPr>
        <w:widowControl/>
        <w:tabs>
          <w:tab w:val="left" w:pos="960"/>
        </w:tabs>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（2）提供有效的法定代表人/负责人/自然人资格证明书及授权委托书；</w:t>
      </w:r>
    </w:p>
    <w:p w14:paraId="640EF805">
      <w:pPr>
        <w:widowControl/>
        <w:tabs>
          <w:tab w:val="left" w:pos="960"/>
        </w:tabs>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（3）提供《中小企业声明函》或属于监狱企业的证明材料或《残疾人福利性单位声明函》；（如“申请人的资格要求”有要求时必须提供）</w:t>
      </w:r>
    </w:p>
    <w:p w14:paraId="53291B11">
      <w:pPr>
        <w:widowControl/>
        <w:tabs>
          <w:tab w:val="left" w:pos="960"/>
        </w:tabs>
        <w:autoSpaceDE/>
        <w:autoSpaceDN/>
        <w:spacing w:before="0" w:after="0" w:line="240" w:lineRule="auto"/>
        <w:ind w:left="0" w:right="0" w:firstLine="435"/>
        <w:jc w:val="left"/>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（4）投标人认为有必要提供的相关证明文件（如有）。</w:t>
      </w:r>
    </w:p>
    <w:p w14:paraId="5D563188">
      <w:pPr>
        <w:widowControl/>
        <w:autoSpaceDE/>
        <w:autoSpaceDN/>
        <w:spacing w:before="0" w:after="0" w:line="240" w:lineRule="auto"/>
        <w:ind w:left="0" w:right="0"/>
        <w:jc w:val="left"/>
        <w:rPr>
          <w:rFonts w:hint="default" w:ascii="Times New Roman" w:hAnsi="Times New Roman" w:eastAsia="宋体" w:cs="Times New Roman"/>
          <w:sz w:val="21"/>
          <w:szCs w:val="20"/>
          <w:highlight w:val="none"/>
          <w:lang w:val="en-US" w:bidi="ar-SA"/>
        </w:rPr>
      </w:pPr>
    </w:p>
    <w:p w14:paraId="03C35324">
      <w:pPr>
        <w:widowControl/>
        <w:autoSpaceDE/>
        <w:autoSpaceDN/>
        <w:snapToGrid w:val="0"/>
        <w:spacing w:before="0" w:after="0" w:line="240" w:lineRule="auto"/>
        <w:ind w:left="0" w:right="0"/>
        <w:jc w:val="both"/>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 xml:space="preserve">投标人授权代表签字或签章：          </w:t>
      </w:r>
    </w:p>
    <w:p w14:paraId="5388E5DB">
      <w:pPr>
        <w:widowControl/>
        <w:autoSpaceDE/>
        <w:autoSpaceDN/>
        <w:snapToGrid w:val="0"/>
        <w:spacing w:before="0" w:after="0" w:line="240" w:lineRule="auto"/>
        <w:ind w:left="0" w:right="0"/>
        <w:jc w:val="both"/>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 xml:space="preserve">投标人名称（加盖投标人公章）：                   </w:t>
      </w:r>
    </w:p>
    <w:p w14:paraId="62A47567">
      <w:pPr>
        <w:widowControl/>
        <w:autoSpaceDE/>
        <w:autoSpaceDN/>
        <w:snapToGrid w:val="0"/>
        <w:spacing w:before="0" w:after="0" w:line="240" w:lineRule="auto"/>
        <w:ind w:left="0" w:right="0"/>
        <w:jc w:val="both"/>
        <w:rPr>
          <w:rFonts w:hint="default" w:ascii="Times New Roman" w:hAnsi="Times New Roman" w:eastAsia="宋体" w:cs="Times New Roman"/>
          <w:sz w:val="21"/>
          <w:szCs w:val="20"/>
          <w:highlight w:val="none"/>
          <w:lang w:val="en-US" w:bidi="ar-SA"/>
        </w:rPr>
      </w:pPr>
      <w:r>
        <w:rPr>
          <w:rFonts w:hint="default" w:ascii="Times New Roman" w:hAnsi="Times New Roman" w:eastAsia="宋体" w:cs="Times New Roman"/>
          <w:sz w:val="21"/>
          <w:szCs w:val="20"/>
          <w:highlight w:val="none"/>
          <w:lang w:val="en-US" w:bidi="ar-SA"/>
        </w:rPr>
        <w:t xml:space="preserve">日期：         </w:t>
      </w:r>
    </w:p>
    <w:p w14:paraId="56539B71">
      <w:pPr>
        <w:widowControl/>
        <w:autoSpaceDE/>
        <w:autoSpaceDN/>
        <w:spacing w:before="0" w:after="0" w:line="240" w:lineRule="auto"/>
        <w:ind w:left="0" w:right="0"/>
        <w:jc w:val="left"/>
        <w:rPr>
          <w:rFonts w:hint="default" w:ascii="Times New Roman" w:hAnsi="Times New Roman" w:eastAsia="宋体" w:cs="Times New Roman"/>
          <w:b/>
          <w:sz w:val="24"/>
          <w:szCs w:val="24"/>
          <w:highlight w:val="none"/>
          <w:lang w:val="en-US" w:bidi="ar-SA"/>
        </w:rPr>
      </w:pPr>
      <w:r>
        <w:rPr>
          <w:rFonts w:hint="default" w:ascii="Times New Roman" w:hAnsi="Times New Roman" w:eastAsia="宋体" w:cs="Times New Roman"/>
          <w:sz w:val="21"/>
          <w:szCs w:val="20"/>
          <w:highlight w:val="none"/>
          <w:lang w:val="zh-CN" w:bidi="ar-SA"/>
        </w:rPr>
        <w:br w:type="page"/>
      </w:r>
      <w:bookmarkStart w:id="41" w:name="_Toc3072"/>
      <w:r>
        <w:rPr>
          <w:rFonts w:hint="default" w:ascii="Times New Roman" w:hAnsi="Times New Roman" w:cs="Times New Roman"/>
          <w:b/>
          <w:sz w:val="24"/>
          <w:szCs w:val="24"/>
          <w:highlight w:val="none"/>
          <w:lang w:val="en-US" w:eastAsia="zh-CN" w:bidi="ar-SA"/>
        </w:rPr>
        <w:t>五、</w:t>
      </w:r>
      <w:r>
        <w:rPr>
          <w:rFonts w:hint="default" w:ascii="Times New Roman" w:hAnsi="Times New Roman" w:eastAsia="宋体" w:cs="Times New Roman"/>
          <w:b/>
          <w:sz w:val="24"/>
          <w:szCs w:val="24"/>
          <w:highlight w:val="none"/>
          <w:lang w:val="en-US" w:bidi="ar-SA"/>
        </w:rPr>
        <w:t>投标承诺书</w:t>
      </w:r>
      <w:bookmarkEnd w:id="41"/>
    </w:p>
    <w:p w14:paraId="35E9E185">
      <w:pPr>
        <w:pStyle w:val="11"/>
        <w:widowControl/>
        <w:autoSpaceDE/>
        <w:autoSpaceDN/>
        <w:spacing w:before="0" w:after="0"/>
        <w:ind w:left="0" w:right="0"/>
        <w:rPr>
          <w:rFonts w:hint="default" w:ascii="Times New Roman" w:hAnsi="Times New Roman" w:eastAsia="宋体" w:cs="Times New Roman"/>
          <w:highlight w:val="none"/>
        </w:rPr>
      </w:pPr>
      <w:r>
        <w:rPr>
          <w:rFonts w:hint="default" w:ascii="Times New Roman" w:hAnsi="Times New Roman" w:eastAsia="宋体" w:cs="Times New Roman"/>
          <w:highlight w:val="none"/>
        </w:rPr>
        <w:t>投标承诺书</w:t>
      </w:r>
    </w:p>
    <w:p w14:paraId="10FE0142">
      <w:pPr>
        <w:widowControl/>
        <w:tabs>
          <w:tab w:val="left" w:pos="3960"/>
        </w:tabs>
        <w:autoSpaceDE/>
        <w:autoSpaceDN/>
        <w:spacing w:before="0" w:after="0" w:line="480" w:lineRule="exact"/>
        <w:ind w:left="0" w:right="0"/>
        <w:jc w:val="center"/>
        <w:rPr>
          <w:rFonts w:hint="default" w:ascii="Times New Roman" w:hAnsi="Times New Roman" w:eastAsia="宋体" w:cs="Times New Roman"/>
          <w:sz w:val="24"/>
          <w:szCs w:val="24"/>
          <w:highlight w:val="none"/>
          <w:lang w:val="en-US" w:bidi="ar-SA"/>
        </w:rPr>
      </w:pPr>
    </w:p>
    <w:p w14:paraId="650C8E88">
      <w:pPr>
        <w:widowControl/>
        <w:autoSpaceDE/>
        <w:autoSpaceDN/>
        <w:spacing w:before="0" w:after="120" w:afterLines="50" w:line="360" w:lineRule="auto"/>
        <w:ind w:left="0" w:right="0"/>
        <w:jc w:val="left"/>
        <w:rPr>
          <w:rFonts w:hint="default" w:ascii="Times New Roman" w:hAnsi="Times New Roman" w:eastAsia="宋体" w:cs="Times New Roman"/>
          <w:b/>
          <w:sz w:val="21"/>
          <w:szCs w:val="21"/>
          <w:highlight w:val="none"/>
          <w:u w:val="single"/>
          <w:lang w:val="en-US" w:bidi="ar-SA"/>
        </w:rPr>
      </w:pPr>
      <w:r>
        <w:rPr>
          <w:rFonts w:hint="default" w:ascii="Times New Roman" w:hAnsi="Times New Roman" w:eastAsia="宋体" w:cs="Times New Roman"/>
          <w:b/>
          <w:sz w:val="21"/>
          <w:szCs w:val="21"/>
          <w:highlight w:val="none"/>
          <w:u w:val="single"/>
          <w:lang w:val="en-US" w:bidi="ar-SA"/>
        </w:rPr>
        <w:t>珠海市香洲区第二人民医院：</w:t>
      </w:r>
    </w:p>
    <w:p w14:paraId="066A8F85">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本投标人已详细阅读了</w:t>
      </w:r>
      <w:r>
        <w:rPr>
          <w:rFonts w:hint="default" w:ascii="Times New Roman" w:hAnsi="Times New Roman" w:eastAsia="宋体" w:cs="Times New Roman"/>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lang w:val="en-US" w:bidi="ar-SA"/>
        </w:rPr>
        <w:t>项目</w:t>
      </w:r>
      <w:r>
        <w:rPr>
          <w:rFonts w:hint="default" w:ascii="Times New Roman" w:hAnsi="Times New Roman" w:eastAsia="宋体" w:cs="Times New Roman"/>
          <w:sz w:val="21"/>
          <w:szCs w:val="21"/>
          <w:highlight w:val="none"/>
          <w:u w:val="single"/>
          <w:lang w:val="en-US" w:bidi="ar-SA"/>
        </w:rPr>
        <w:t>（项目编号：</w:t>
      </w:r>
      <w:r>
        <w:rPr>
          <w:rFonts w:hint="default" w:ascii="Times New Roman" w:hAnsi="Times New Roman" w:eastAsia="宋体" w:cs="Times New Roman"/>
          <w:sz w:val="21"/>
          <w:szCs w:val="21"/>
          <w:highlight w:val="none"/>
          <w:u w:val="single"/>
          <w:lang w:val="en-US" w:eastAsia="zh-CN" w:bidi="ar-SA"/>
        </w:rPr>
        <w:t xml:space="preserve">                </w:t>
      </w:r>
      <w:r>
        <w:rPr>
          <w:rFonts w:hint="default" w:ascii="Times New Roman" w:hAnsi="Times New Roman" w:eastAsia="宋体" w:cs="Times New Roman"/>
          <w:sz w:val="21"/>
          <w:szCs w:val="21"/>
          <w:highlight w:val="none"/>
          <w:u w:val="single"/>
          <w:lang w:val="en-US" w:bidi="ar-SA"/>
        </w:rPr>
        <w:t>）</w:t>
      </w:r>
      <w:r>
        <w:rPr>
          <w:rFonts w:hint="default" w:ascii="Times New Roman" w:hAnsi="Times New Roman" w:eastAsia="宋体" w:cs="Times New Roman"/>
          <w:sz w:val="21"/>
          <w:szCs w:val="21"/>
          <w:highlight w:val="none"/>
          <w:lang w:val="en-US" w:bidi="ar-SA"/>
        </w:rPr>
        <w:t>招标文件，自愿参加上述项目投标，现就有关事项向采购人郑重承诺如下：</w:t>
      </w:r>
    </w:p>
    <w:p w14:paraId="69F331CB">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1.本投标人自愿在招标文件规定的时限内按照招标文件及采购合同、用户需求书、技术规范等要求完成采购任务，按时完成并验收合格。服务质量按照投标文件的承诺并满足招标文件要求。</w:t>
      </w:r>
    </w:p>
    <w:p w14:paraId="07173C5F">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2.保证投标文件内容无任何虚假。若评标过程中查出有虚假，同意作无效投标文件处理并被没收投标担保，若中标之后查出有虚假，同意废除中标资格并被没收投标担保。</w:t>
      </w:r>
    </w:p>
    <w:p w14:paraId="30A5057A">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3.保证投标文件不存在低于成本的恶意报价行为。</w:t>
      </w:r>
    </w:p>
    <w:p w14:paraId="6DB7AF9A">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4.保证按照招标文件及中标通知书规定提交履约保证金（如有）并商签采购合同，对招标文件第五部分“合同文本”中的条款项下的内容完全响应，不作任何的偏离。否则，同意接受采购人违约处罚并被没收投标担保。</w:t>
      </w:r>
    </w:p>
    <w:p w14:paraId="64864CFA">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5.保证按照采购合同约定完成采购合同范围内的全部内容。否则，同意接受采购人对投标人违约处理并被没收履约保证金（如有）。</w:t>
      </w:r>
    </w:p>
    <w:p w14:paraId="5E175BB0">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6.保证中标之后不转包，若分包将征得采购人同意并遵守相关法律法规。</w:t>
      </w:r>
    </w:p>
    <w:p w14:paraId="6144B0F3">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7.保证中标之后按招标文件要求向招标项目配置承诺的资源，否则，同意接受违约处罚并被没收履约担保。</w:t>
      </w:r>
    </w:p>
    <w:p w14:paraId="377FEBB3">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8.保证中标之后密切配合采购人开展工作，接受采购人的监督管理。</w:t>
      </w:r>
    </w:p>
    <w:p w14:paraId="385B455D">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9.保证按招标文件及采购合同约定的原则处理采购调整事宜，不发生签署采购合同之后恶意索赔的行为。</w:t>
      </w:r>
    </w:p>
    <w:p w14:paraId="2D62CFE3">
      <w:pPr>
        <w:widowControl/>
        <w:autoSpaceDE/>
        <w:autoSpaceDN/>
        <w:spacing w:before="0" w:after="0" w:line="360" w:lineRule="auto"/>
        <w:ind w:left="0" w:right="0" w:firstLine="420" w:firstLineChars="20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本投标人在规定的投标有效期限内，将受招标文件的约束并履行投标文件的承诺。</w:t>
      </w:r>
    </w:p>
    <w:p w14:paraId="5385C62B">
      <w:pPr>
        <w:widowControl/>
        <w:autoSpaceDE/>
        <w:autoSpaceDN/>
        <w:adjustRightInd w:val="0"/>
        <w:snapToGrid w:val="0"/>
        <w:spacing w:before="0" w:after="0" w:line="360" w:lineRule="auto"/>
        <w:ind w:left="0" w:right="0"/>
        <w:jc w:val="left"/>
        <w:rPr>
          <w:rFonts w:hint="default" w:ascii="Times New Roman" w:hAnsi="Times New Roman" w:eastAsia="宋体" w:cs="Times New Roman"/>
          <w:sz w:val="21"/>
          <w:szCs w:val="21"/>
          <w:highlight w:val="none"/>
          <w:lang w:val="en-US" w:bidi="ar-SA"/>
        </w:rPr>
      </w:pPr>
    </w:p>
    <w:p w14:paraId="6F8A5CE3">
      <w:pPr>
        <w:widowControl/>
        <w:autoSpaceDE/>
        <w:autoSpaceDN/>
        <w:adjustRightInd w:val="0"/>
        <w:snapToGrid w:val="0"/>
        <w:spacing w:before="0" w:after="0" w:line="360" w:lineRule="auto"/>
        <w:ind w:left="0" w:right="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投标人代表签字或者签章：</w:t>
      </w:r>
    </w:p>
    <w:p w14:paraId="353DC323">
      <w:pPr>
        <w:widowControl/>
        <w:autoSpaceDE/>
        <w:autoSpaceDN/>
        <w:adjustRightInd w:val="0"/>
        <w:snapToGrid w:val="0"/>
        <w:spacing w:before="0" w:after="0" w:line="360" w:lineRule="auto"/>
        <w:ind w:left="0" w:right="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投标人名称（加盖公章）：</w:t>
      </w:r>
    </w:p>
    <w:p w14:paraId="47069D83">
      <w:pPr>
        <w:widowControl/>
        <w:autoSpaceDE/>
        <w:autoSpaceDN/>
        <w:adjustRightInd w:val="0"/>
        <w:snapToGrid w:val="0"/>
        <w:spacing w:before="0" w:after="0" w:line="360" w:lineRule="auto"/>
        <w:ind w:left="0" w:right="0"/>
        <w:jc w:val="left"/>
        <w:rPr>
          <w:rFonts w:hint="default" w:ascii="Times New Roman" w:hAnsi="Times New Roman" w:eastAsia="宋体" w:cs="Times New Roman"/>
          <w:sz w:val="21"/>
          <w:szCs w:val="21"/>
          <w:highlight w:val="none"/>
          <w:lang w:val="en-US" w:bidi="ar-SA"/>
        </w:rPr>
      </w:pPr>
      <w:r>
        <w:rPr>
          <w:rFonts w:hint="default" w:ascii="Times New Roman" w:hAnsi="Times New Roman" w:eastAsia="宋体" w:cs="Times New Roman"/>
          <w:sz w:val="21"/>
          <w:szCs w:val="21"/>
          <w:highlight w:val="none"/>
          <w:lang w:val="en-US" w:bidi="ar-SA"/>
        </w:rPr>
        <w:t>日期：</w:t>
      </w:r>
      <w:r>
        <w:rPr>
          <w:rFonts w:hint="default" w:ascii="Times New Roman" w:hAnsi="Times New Roman" w:eastAsia="宋体" w:cs="Times New Roman"/>
          <w:sz w:val="21"/>
          <w:szCs w:val="21"/>
          <w:highlight w:val="none"/>
          <w:lang w:val="en-US" w:eastAsia="zh-CN" w:bidi="ar-SA"/>
        </w:rPr>
        <w:t xml:space="preserve">    </w:t>
      </w:r>
      <w:r>
        <w:rPr>
          <w:rFonts w:hint="default" w:ascii="Times New Roman" w:hAnsi="Times New Roman" w:eastAsia="宋体" w:cs="Times New Roman"/>
          <w:sz w:val="21"/>
          <w:szCs w:val="21"/>
          <w:highlight w:val="none"/>
          <w:lang w:val="en-US" w:bidi="ar-SA"/>
        </w:rPr>
        <w:t>年</w:t>
      </w:r>
      <w:r>
        <w:rPr>
          <w:rFonts w:hint="default" w:ascii="Times New Roman" w:hAnsi="Times New Roman" w:eastAsia="宋体" w:cs="Times New Roman"/>
          <w:sz w:val="21"/>
          <w:szCs w:val="21"/>
          <w:highlight w:val="none"/>
          <w:lang w:val="en-US" w:eastAsia="zh-CN" w:bidi="ar-SA"/>
        </w:rPr>
        <w:t xml:space="preserve">  </w:t>
      </w:r>
      <w:r>
        <w:rPr>
          <w:rFonts w:hint="default" w:ascii="Times New Roman" w:hAnsi="Times New Roman" w:eastAsia="宋体" w:cs="Times New Roman"/>
          <w:sz w:val="21"/>
          <w:szCs w:val="21"/>
          <w:highlight w:val="none"/>
          <w:lang w:val="en-US" w:bidi="ar-SA"/>
        </w:rPr>
        <w:t xml:space="preserve"> 月</w:t>
      </w:r>
      <w:r>
        <w:rPr>
          <w:rFonts w:hint="default" w:ascii="Times New Roman" w:hAnsi="Times New Roman" w:eastAsia="宋体" w:cs="Times New Roman"/>
          <w:sz w:val="21"/>
          <w:szCs w:val="21"/>
          <w:highlight w:val="none"/>
          <w:lang w:val="en-US" w:eastAsia="zh-CN" w:bidi="ar-SA"/>
        </w:rPr>
        <w:t xml:space="preserve">  </w:t>
      </w:r>
      <w:r>
        <w:rPr>
          <w:rFonts w:hint="default" w:ascii="Times New Roman" w:hAnsi="Times New Roman" w:eastAsia="宋体" w:cs="Times New Roman"/>
          <w:sz w:val="21"/>
          <w:szCs w:val="21"/>
          <w:highlight w:val="none"/>
          <w:lang w:val="en-US" w:bidi="ar-SA"/>
        </w:rPr>
        <w:t xml:space="preserve"> 日</w:t>
      </w:r>
    </w:p>
    <w:p w14:paraId="45FA8870">
      <w:pPr>
        <w:widowControl w:val="0"/>
        <w:ind w:left="0" w:leftChars="0" w:firstLine="0" w:firstLineChars="0"/>
        <w:jc w:val="both"/>
        <w:rPr>
          <w:rFonts w:hint="default" w:ascii="Times New Roman" w:hAnsi="Times New Roman" w:cs="Times New Roman"/>
          <w:b/>
          <w:bCs/>
          <w:sz w:val="24"/>
          <w:szCs w:val="24"/>
          <w:highlight w:val="none"/>
        </w:rPr>
      </w:pPr>
      <w:r>
        <w:rPr>
          <w:rFonts w:hint="default" w:ascii="Times New Roman" w:hAnsi="Times New Roman" w:eastAsia="宋体" w:cs="Times New Roman"/>
          <w:sz w:val="16"/>
          <w:szCs w:val="16"/>
          <w:highlight w:val="none"/>
          <w:lang w:val="en-US" w:eastAsia="zh-CN" w:bidi="ar-SA"/>
        </w:rPr>
        <w:br w:type="page"/>
      </w:r>
    </w:p>
    <w:p w14:paraId="4A4F6AE3">
      <w:pPr>
        <w:pStyle w:val="23"/>
        <w:snapToGrid w:val="0"/>
        <w:spacing w:after="240" w:afterLines="100" w:line="360" w:lineRule="auto"/>
        <w:jc w:val="both"/>
        <w:rPr>
          <w:rFonts w:hint="default" w:ascii="Times New Roman" w:hAnsi="Times New Roman" w:eastAsia="宋体" w:cs="Times New Roman"/>
          <w:b/>
          <w:sz w:val="24"/>
          <w:szCs w:val="24"/>
          <w:highlight w:val="none"/>
          <w:lang w:val="en-US" w:eastAsia="zh-CN" w:bidi="ar-SA"/>
        </w:rPr>
      </w:pPr>
      <w:bookmarkStart w:id="42" w:name="_Toc3313"/>
      <w:r>
        <w:rPr>
          <w:rFonts w:hint="default" w:ascii="Times New Roman" w:hAnsi="Times New Roman" w:eastAsia="宋体" w:cs="Times New Roman"/>
          <w:b/>
          <w:sz w:val="24"/>
          <w:szCs w:val="24"/>
          <w:highlight w:val="none"/>
          <w:lang w:val="en-US" w:eastAsia="zh-CN" w:bidi="ar-SA"/>
        </w:rPr>
        <w:t>六、</w:t>
      </w:r>
      <w:r>
        <w:rPr>
          <w:rFonts w:hint="default" w:ascii="Times New Roman" w:hAnsi="Times New Roman" w:eastAsia="宋体" w:cs="Times New Roman"/>
          <w:sz w:val="24"/>
          <w:szCs w:val="24"/>
          <w:highlight w:val="none"/>
        </w:rPr>
        <w:t>中小企业声明函</w:t>
      </w:r>
      <w:r>
        <w:rPr>
          <w:rFonts w:hint="default" w:ascii="Times New Roman" w:hAnsi="Times New Roman" w:eastAsia="宋体" w:cs="Times New Roman"/>
          <w:b/>
          <w:sz w:val="24"/>
          <w:szCs w:val="24"/>
          <w:highlight w:val="none"/>
          <w:lang w:val="en-US" w:eastAsia="zh-CN" w:bidi="ar-SA"/>
        </w:rPr>
        <w:t>（以下格式文件由投标人根据需要选用）</w:t>
      </w:r>
      <w:bookmarkEnd w:id="42"/>
    </w:p>
    <w:p w14:paraId="5F12AA8C">
      <w:pPr>
        <w:spacing w:line="36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中小企业声明函（货物）</w:t>
      </w:r>
    </w:p>
    <w:p w14:paraId="1A9E2D3B">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本公司（联合体）郑重声明，根据《政府采购促进中小企业发展管理办法》（财库﹝2020﹞46号）的规定，本公司（联合体）参加</w:t>
      </w:r>
      <w:r>
        <w:rPr>
          <w:rFonts w:hint="default" w:ascii="Times New Roman" w:hAnsi="Times New Roman" w:eastAsia="宋体" w:cs="Times New Roman"/>
          <w:sz w:val="22"/>
          <w:szCs w:val="22"/>
          <w:highlight w:val="none"/>
          <w:u w:val="single"/>
        </w:rPr>
        <w:t>（单位名称）</w:t>
      </w:r>
      <w:r>
        <w:rPr>
          <w:rFonts w:hint="default" w:ascii="Times New Roman" w:hAnsi="Times New Roman" w:eastAsia="宋体" w:cs="Times New Roman"/>
          <w:sz w:val="22"/>
          <w:szCs w:val="22"/>
          <w:highlight w:val="none"/>
        </w:rPr>
        <w:t>的</w:t>
      </w:r>
      <w:r>
        <w:rPr>
          <w:rFonts w:hint="default" w:ascii="Times New Roman" w:hAnsi="Times New Roman" w:eastAsia="宋体" w:cs="Times New Roman"/>
          <w:sz w:val="22"/>
          <w:szCs w:val="22"/>
          <w:highlight w:val="none"/>
          <w:u w:val="single"/>
        </w:rPr>
        <w:t>（项目名称）</w:t>
      </w:r>
      <w:r>
        <w:rPr>
          <w:rFonts w:hint="default" w:ascii="Times New Roman" w:hAnsi="Times New Roman" w:eastAsia="宋体" w:cs="Times New Roman"/>
          <w:sz w:val="22"/>
          <w:szCs w:val="22"/>
          <w:highlight w:val="none"/>
        </w:rPr>
        <w:t>采购活动，提供的货物全部由符合政策要求的中小企业制造。相关企业（含联合体中的中小企业、签订分包意向协议的中小企业）的具体情况如下：</w:t>
      </w:r>
    </w:p>
    <w:p w14:paraId="375E95D2">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标的名称），属于（磋商文件中明确的所属行业）行业；制造商为（企业名称），从业人员__________________人，营业收入为__________________万元，资产总额为__________________万元1，属于（中型企业、小型企业、微型企业）；</w:t>
      </w:r>
    </w:p>
    <w:p w14:paraId="5349A604">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标的名称），属于（磋商文件中明确的所属行业）行业；制造商为（企业名称），从业人员__________________人，营业收入为__________________万元，资产总额为__________________万元1，属于（中型企业、小型企业、微型企业）；</w:t>
      </w:r>
    </w:p>
    <w:p w14:paraId="689879F8">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p>
    <w:p w14:paraId="6F0941D4">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以上企业，不属于大企业的分支机构，不存在控股股东为大企业的情形，也不存在与大企业的负责人为同一人的情形。</w:t>
      </w:r>
    </w:p>
    <w:p w14:paraId="2FC1C6EE">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本企业对上述声明内容的真实性负责。如有虚假，将依法承担相应责任。</w:t>
      </w:r>
    </w:p>
    <w:p w14:paraId="59ED3EF8">
      <w:pPr>
        <w:spacing w:line="360" w:lineRule="auto"/>
        <w:jc w:val="righ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企业名称（盖章）：__________________</w:t>
      </w:r>
    </w:p>
    <w:p w14:paraId="67DB21E6">
      <w:pPr>
        <w:spacing w:line="360" w:lineRule="auto"/>
        <w:jc w:val="righ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日  期：__________________</w:t>
      </w:r>
    </w:p>
    <w:p w14:paraId="25DD767E">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1：从业人员、营业收入、资产总额填报上一年度数据，无上一年度数据的新成立企业可不填报。</w:t>
      </w:r>
    </w:p>
    <w:p w14:paraId="3F753048">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4A0B01B1">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中小企业声明函（承建本项目工程为中小企业或者承接本项目服务为中小企业时提交本函，所属行业应符合磋商文件中明确的本项目所属行业）</w:t>
      </w:r>
    </w:p>
    <w:p w14:paraId="7DC65DC6">
      <w:pP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br w:type="page"/>
      </w:r>
    </w:p>
    <w:p w14:paraId="527FB28B">
      <w:pPr>
        <w:spacing w:line="360" w:lineRule="auto"/>
        <w:jc w:val="center"/>
        <w:rPr>
          <w:rFonts w:hint="default" w:ascii="Times New Roman" w:hAnsi="Times New Roman" w:eastAsia="宋体" w:cs="Times New Roman"/>
          <w:b/>
          <w:sz w:val="24"/>
          <w:szCs w:val="24"/>
          <w:highlight w:val="none"/>
        </w:rPr>
      </w:pPr>
    </w:p>
    <w:p w14:paraId="69B54106">
      <w:pPr>
        <w:spacing w:line="36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中小企业声明函（工程、服务）</w:t>
      </w:r>
    </w:p>
    <w:p w14:paraId="13772995">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本公司（联合体）郑重声明，根据《政府采购促进中小企业发展管理办法》（财库﹝2020﹞46号）的规定，本公司（联合体）参加</w:t>
      </w:r>
      <w:r>
        <w:rPr>
          <w:rFonts w:hint="default" w:ascii="Times New Roman" w:hAnsi="Times New Roman" w:eastAsia="宋体" w:cs="Times New Roman"/>
          <w:sz w:val="22"/>
          <w:szCs w:val="22"/>
          <w:highlight w:val="none"/>
          <w:u w:val="single"/>
        </w:rPr>
        <w:t>（单位名称）</w:t>
      </w:r>
      <w:r>
        <w:rPr>
          <w:rFonts w:hint="default" w:ascii="Times New Roman" w:hAnsi="Times New Roman" w:eastAsia="宋体" w:cs="Times New Roman"/>
          <w:sz w:val="22"/>
          <w:szCs w:val="22"/>
          <w:highlight w:val="none"/>
        </w:rPr>
        <w:t>的</w:t>
      </w:r>
      <w:r>
        <w:rPr>
          <w:rFonts w:hint="default" w:ascii="Times New Roman" w:hAnsi="Times New Roman" w:eastAsia="宋体" w:cs="Times New Roman"/>
          <w:sz w:val="22"/>
          <w:szCs w:val="22"/>
          <w:highlight w:val="none"/>
          <w:u w:val="single"/>
        </w:rPr>
        <w:t>（项目名称）</w:t>
      </w:r>
      <w:r>
        <w:rPr>
          <w:rFonts w:hint="default" w:ascii="Times New Roman" w:hAnsi="Times New Roman" w:eastAsia="宋体" w:cs="Times New Roman"/>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7B8B9C">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标的名称），属于（磋商文件中明确的所属行业）行业；承建（承接）企业为（企业名称），从业人员__________________人，营业收入为__________________万元，资产总额为__________________万元1，属于（中型企业、小型企业、微型企业）；</w:t>
      </w:r>
    </w:p>
    <w:p w14:paraId="4510C942">
      <w:pPr>
        <w:wordWrap w:val="0"/>
        <w:spacing w:line="360" w:lineRule="auto"/>
        <w:ind w:firstLine="482"/>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标的名称），属于（磋商文件中明确的所属行业）行业；承建（承接）企业为（企业名称），从业人员__________________人，营业收入为__________________万元，资产总额为__________________万元1，属于（中型企业、小型企业、微型企业）；</w:t>
      </w:r>
    </w:p>
    <w:p w14:paraId="593D6E55">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p>
    <w:p w14:paraId="6CE9CF5C">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以上企业，不属于大企业的分支机构，不存在控股股东为大企业的情形，也不存在与大企业的负责人为同一人的情形。</w:t>
      </w:r>
    </w:p>
    <w:p w14:paraId="0C7397B9">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本企业对上述声明内容的真实性负责。如有虚假，将依法承担相应责任。</w:t>
      </w:r>
    </w:p>
    <w:p w14:paraId="53937C41">
      <w:pPr>
        <w:spacing w:line="360" w:lineRule="auto"/>
        <w:jc w:val="righ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企业名称（盖章）：__________________</w:t>
      </w:r>
    </w:p>
    <w:p w14:paraId="5C404E53">
      <w:pPr>
        <w:spacing w:line="360" w:lineRule="auto"/>
        <w:jc w:val="righ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日  期：__________________</w:t>
      </w:r>
    </w:p>
    <w:p w14:paraId="2E47886B">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1：从业人员、营业收入、资产总额填报上一年度数据，无上一年度数据的新成立企业可不填报。</w:t>
      </w:r>
    </w:p>
    <w:p w14:paraId="7F03C2D7">
      <w:pPr>
        <w:spacing w:line="360" w:lineRule="auto"/>
        <w:ind w:firstLine="48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2：供应商应当自行核实是否属于小微企业，并认真填写声明函，若有虚假将追究其责任。</w:t>
      </w:r>
    </w:p>
    <w:p w14:paraId="24566E76">
      <w:pP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p w14:paraId="17C9DFB4">
      <w:pPr>
        <w:pStyle w:val="2"/>
        <w:rPr>
          <w:rFonts w:hint="default" w:ascii="Times New Roman" w:hAnsi="Times New Roman" w:cs="Times New Roman"/>
          <w:b/>
          <w:bCs/>
          <w:color w:val="000000"/>
          <w:szCs w:val="24"/>
          <w:highlight w:val="none"/>
        </w:rPr>
      </w:pPr>
      <w:r>
        <w:rPr>
          <w:rFonts w:hint="default" w:ascii="Times New Roman" w:hAnsi="Times New Roman" w:cs="Times New Roman"/>
          <w:b/>
          <w:bCs/>
          <w:color w:val="000000"/>
          <w:szCs w:val="24"/>
          <w:highlight w:val="none"/>
          <w:lang w:val="en-US" w:eastAsia="zh-CN"/>
        </w:rPr>
        <w:t>七、投标人认为有必要提供的其他资料。</w:t>
      </w:r>
    </w:p>
    <w:p w14:paraId="710FFBBE">
      <w:pPr>
        <w:rPr>
          <w:rFonts w:hint="default" w:ascii="Times New Roman" w:hAnsi="Times New Roman" w:cs="Times New Roman"/>
          <w:highlight w:val="none"/>
        </w:rPr>
      </w:pPr>
    </w:p>
    <w:p w14:paraId="4563A5CB">
      <w:pPr>
        <w:rPr>
          <w:rFonts w:hint="default" w:ascii="Times New Roman" w:hAnsi="Times New Roman" w:cs="Times New Roman"/>
          <w:highlight w:val="none"/>
        </w:rPr>
      </w:pPr>
    </w:p>
    <w:p w14:paraId="043FE505">
      <w:pPr>
        <w:rPr>
          <w:rFonts w:hint="default" w:ascii="Times New Roman" w:hAnsi="Times New Roman" w:cs="Times New Roman"/>
          <w:highlight w:val="none"/>
        </w:rPr>
      </w:pPr>
    </w:p>
    <w:p w14:paraId="20749B8F">
      <w:pPr>
        <w:rPr>
          <w:rFonts w:hint="default" w:ascii="Times New Roman" w:hAnsi="Times New Roman" w:cs="Times New Roman"/>
          <w:highlight w:val="none"/>
        </w:rPr>
      </w:pPr>
    </w:p>
    <w:p w14:paraId="03E85DE6">
      <w:pPr>
        <w:adjustRightInd w:val="0"/>
        <w:snapToGrid w:val="0"/>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投标人代表签字或者签章：</w:t>
      </w:r>
    </w:p>
    <w:p w14:paraId="57609916">
      <w:pPr>
        <w:adjustRightInd w:val="0"/>
        <w:snapToGrid w:val="0"/>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投标人名称（加盖公章）：</w:t>
      </w:r>
    </w:p>
    <w:p w14:paraId="3906272B">
      <w:pPr>
        <w:adjustRightInd w:val="0"/>
        <w:snapToGrid w:val="0"/>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日期：年 月 日</w:t>
      </w:r>
    </w:p>
    <w:p w14:paraId="31208E32">
      <w:pPr>
        <w:tabs>
          <w:tab w:val="left" w:pos="851"/>
        </w:tabs>
        <w:rPr>
          <w:rFonts w:hint="default" w:ascii="Times New Roman" w:hAnsi="Times New Roman" w:cs="Times New Roman"/>
          <w:sz w:val="24"/>
          <w:szCs w:val="24"/>
          <w:highlight w:val="none"/>
        </w:rPr>
        <w:sectPr>
          <w:headerReference r:id="rId6" w:type="default"/>
          <w:footerReference r:id="rId7" w:type="default"/>
          <w:pgSz w:w="11906" w:h="16838"/>
          <w:pgMar w:top="1434" w:right="1474" w:bottom="1434" w:left="1474" w:header="851" w:footer="992" w:gutter="0"/>
          <w:pgNumType w:fmt="decimal"/>
          <w:cols w:space="425" w:num="1"/>
          <w:docGrid w:type="lines" w:linePitch="312" w:charSpace="0"/>
        </w:sectPr>
      </w:pPr>
    </w:p>
    <w:p w14:paraId="37AAAEAC">
      <w:pPr>
        <w:widowControl w:val="0"/>
        <w:spacing w:line="360" w:lineRule="auto"/>
        <w:ind w:firstLine="0" w:firstLineChars="0"/>
        <w:jc w:val="center"/>
        <w:rPr>
          <w:rFonts w:hint="default" w:ascii="Times New Roman" w:hAnsi="Times New Roman" w:eastAsia="宋体" w:cs="Times New Roman"/>
          <w:b/>
          <w:color w:val="auto"/>
          <w:sz w:val="36"/>
          <w:szCs w:val="44"/>
          <w:highlight w:val="none"/>
          <w:lang w:val="en-US" w:eastAsia="zh-CN" w:bidi="ar-SA"/>
        </w:rPr>
      </w:pPr>
      <w:bookmarkStart w:id="43" w:name="_Toc56615725"/>
      <w:bookmarkStart w:id="44" w:name="_Toc28351"/>
      <w:r>
        <w:rPr>
          <w:rFonts w:hint="default" w:ascii="Times New Roman" w:hAnsi="Times New Roman" w:eastAsia="宋体" w:cs="Times New Roman"/>
          <w:b/>
          <w:color w:val="auto"/>
          <w:sz w:val="36"/>
          <w:szCs w:val="44"/>
          <w:highlight w:val="none"/>
          <w:lang w:val="en-US" w:eastAsia="zh-CN" w:bidi="ar-SA"/>
        </w:rPr>
        <w:t>第六部分  投标人须知</w:t>
      </w:r>
      <w:bookmarkEnd w:id="43"/>
      <w:bookmarkEnd w:id="44"/>
    </w:p>
    <w:p w14:paraId="1E476E9F">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45" w:name="_Toc435345599"/>
      <w:bookmarkStart w:id="46" w:name="_Toc7628"/>
      <w:bookmarkStart w:id="47" w:name="_Toc259090934"/>
      <w:bookmarkStart w:id="48" w:name="_Toc276645574"/>
      <w:bookmarkStart w:id="49" w:name="_Toc453844574"/>
      <w:r>
        <w:rPr>
          <w:rFonts w:hint="eastAsia" w:ascii="宋体" w:hAnsi="宋体" w:eastAsia="宋体" w:cs="宋体"/>
          <w:b/>
          <w:bCs/>
          <w:color w:val="auto"/>
          <w:kern w:val="2"/>
          <w:sz w:val="21"/>
          <w:szCs w:val="21"/>
          <w:highlight w:val="none"/>
          <w:lang w:val="en-US" w:bidi="ar-SA"/>
        </w:rPr>
        <w:t>一、说  明</w:t>
      </w:r>
      <w:bookmarkEnd w:id="45"/>
      <w:bookmarkEnd w:id="46"/>
      <w:bookmarkEnd w:id="47"/>
      <w:bookmarkEnd w:id="48"/>
      <w:bookmarkEnd w:id="49"/>
    </w:p>
    <w:p w14:paraId="46E75325">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0" w:name="_Toc435345600"/>
      <w:bookmarkStart w:id="51" w:name="_Toc453844575"/>
      <w:bookmarkStart w:id="52" w:name="_Toc259090935"/>
      <w:r>
        <w:rPr>
          <w:rFonts w:hint="eastAsia" w:ascii="宋体" w:hAnsi="宋体" w:eastAsia="宋体" w:cs="宋体"/>
          <w:b/>
          <w:bCs/>
          <w:color w:val="auto"/>
          <w:kern w:val="2"/>
          <w:sz w:val="21"/>
          <w:szCs w:val="21"/>
          <w:highlight w:val="none"/>
          <w:lang w:val="en-US" w:bidi="ar-SA"/>
        </w:rPr>
        <w:t>1．适用范围</w:t>
      </w:r>
      <w:bookmarkEnd w:id="50"/>
      <w:bookmarkEnd w:id="51"/>
      <w:bookmarkEnd w:id="52"/>
    </w:p>
    <w:p w14:paraId="565C812C">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1.1本招标文件适用于《投标人须知前附表》所述项目。</w:t>
      </w:r>
    </w:p>
    <w:p w14:paraId="3A948EE9">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53" w:name="_Toc435345601"/>
      <w:bookmarkStart w:id="54" w:name="_Toc259090936"/>
      <w:bookmarkStart w:id="55" w:name="_Toc453844576"/>
      <w:r>
        <w:rPr>
          <w:rFonts w:hint="eastAsia" w:ascii="宋体" w:hAnsi="宋体" w:eastAsia="宋体" w:cs="宋体"/>
          <w:b/>
          <w:bCs/>
          <w:color w:val="auto"/>
          <w:kern w:val="2"/>
          <w:sz w:val="21"/>
          <w:szCs w:val="21"/>
          <w:highlight w:val="none"/>
          <w:lang w:val="en-US" w:bidi="ar-SA"/>
        </w:rPr>
        <w:t>2．定义</w:t>
      </w:r>
      <w:bookmarkEnd w:id="53"/>
      <w:bookmarkEnd w:id="54"/>
      <w:bookmarkEnd w:id="55"/>
    </w:p>
    <w:p w14:paraId="3690804E">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2.1“采购人”是指《投标人须知前附表》列明的、获得资金的国家机关、企事业单位、团体组织或者其他社会组织。</w:t>
      </w:r>
    </w:p>
    <w:p w14:paraId="7E304611">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2.2“采购代理机构”是指：无。</w:t>
      </w:r>
    </w:p>
    <w:p w14:paraId="3CBF13BB">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2.3“招标采购单位”是指：采购人或采购代理机构。</w:t>
      </w:r>
    </w:p>
    <w:p w14:paraId="300189ED">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2.4“投标人”是指：向采购人提供货物、工程、服务的法人、其他组织或者自然人。</w:t>
      </w:r>
    </w:p>
    <w:p w14:paraId="641D89F6">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2.5“货物”是指：各种形态和种类的物品，包括原材料、燃料、设备、产品等。</w:t>
      </w:r>
    </w:p>
    <w:p w14:paraId="76F37968">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2.6“服务”是指：货物和工程以外的其他采购对象。</w:t>
      </w:r>
    </w:p>
    <w:p w14:paraId="66334A16">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2.7合格的投标人</w:t>
      </w:r>
    </w:p>
    <w:p w14:paraId="66D00104">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2.7.1符合招标文件资格规定的投标人。</w:t>
      </w:r>
    </w:p>
    <w:p w14:paraId="1888C6F4">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2.7.2符合《投标人须知前附表》所列资格要求的投标人。</w:t>
      </w:r>
    </w:p>
    <w:p w14:paraId="65BEB832">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2.8合格的货物</w:t>
      </w:r>
    </w:p>
    <w:p w14:paraId="324F262C">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2.8.1投标人提供所有货物必须是全新的、未使用过的货物。</w:t>
      </w:r>
    </w:p>
    <w:p w14:paraId="2614C14C">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2.8.2国产的货物及其有关服务必须符合中华人民共和国的设计和制造的国家及行业标准、强制性规范。</w:t>
      </w:r>
    </w:p>
    <w:p w14:paraId="1DDDF69B">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2.8.3进口的货物及其有关服务必须符合原产地和/或者中华人民共和国的设计和制造生产或者行业标准，具有合法的进口手续和途径，并通过了进口检验检疫主管部门的检验。</w:t>
      </w:r>
    </w:p>
    <w:p w14:paraId="6FA40401">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2.8.4除非“投标须知前附表”中允许，否则不允许以进口产品参加投标。</w:t>
      </w:r>
    </w:p>
    <w:p w14:paraId="7A9D4A34">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2.8.5投标人应保证，采购人在中华人民共和国使用该货物或者货物的任何一部分时，免受第三方提出的侵犯其专利权、商标权、著作权或者其他知识产权的起诉。</w:t>
      </w:r>
    </w:p>
    <w:p w14:paraId="522FA150">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2.8.6满足《投标人须知前附表》所列其他要求。</w:t>
      </w:r>
    </w:p>
    <w:p w14:paraId="28C3B3C7">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2.9合格的服务：满足《投标人须知前附表》所列要求。</w:t>
      </w:r>
    </w:p>
    <w:p w14:paraId="50EF65D7">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2.10“中标人”是指经法定程序确定并授予合同的投标人。</w:t>
      </w:r>
    </w:p>
    <w:p w14:paraId="765964D6">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56" w:name="_Toc435345603"/>
      <w:bookmarkStart w:id="57" w:name="_Toc259090939"/>
      <w:bookmarkStart w:id="58" w:name="_Toc453844578"/>
      <w:bookmarkStart w:id="59" w:name="_Toc680"/>
      <w:r>
        <w:rPr>
          <w:rFonts w:hint="eastAsia" w:ascii="宋体" w:hAnsi="宋体" w:eastAsia="宋体" w:cs="宋体"/>
          <w:b/>
          <w:bCs/>
          <w:color w:val="auto"/>
          <w:kern w:val="2"/>
          <w:sz w:val="21"/>
          <w:szCs w:val="21"/>
          <w:highlight w:val="none"/>
          <w:lang w:val="en-US" w:bidi="ar-SA"/>
        </w:rPr>
        <w:t>二、</w:t>
      </w:r>
      <w:bookmarkEnd w:id="56"/>
      <w:bookmarkEnd w:id="57"/>
      <w:bookmarkEnd w:id="58"/>
      <w:bookmarkEnd w:id="59"/>
      <w:r>
        <w:rPr>
          <w:rFonts w:hint="eastAsia" w:ascii="宋体" w:hAnsi="宋体" w:eastAsia="宋体" w:cs="宋体"/>
          <w:b/>
          <w:bCs/>
          <w:color w:val="auto"/>
          <w:kern w:val="2"/>
          <w:sz w:val="21"/>
          <w:szCs w:val="21"/>
          <w:highlight w:val="none"/>
          <w:lang w:val="en-US" w:bidi="ar-SA"/>
        </w:rPr>
        <w:t>招标文件</w:t>
      </w:r>
    </w:p>
    <w:p w14:paraId="41FAD10C">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0" w:name="_Toc453844579"/>
      <w:bookmarkStart w:id="61" w:name="_Toc435345604"/>
      <w:bookmarkStart w:id="62" w:name="_Toc259090940"/>
      <w:r>
        <w:rPr>
          <w:rFonts w:hint="eastAsia" w:ascii="宋体" w:hAnsi="宋体" w:eastAsia="宋体" w:cs="宋体"/>
          <w:b/>
          <w:bCs/>
          <w:color w:val="auto"/>
          <w:kern w:val="2"/>
          <w:sz w:val="21"/>
          <w:szCs w:val="21"/>
          <w:highlight w:val="none"/>
          <w:lang w:val="en-US" w:bidi="ar-SA"/>
        </w:rPr>
        <w:t>3．招标文件的构成</w:t>
      </w:r>
      <w:bookmarkEnd w:id="60"/>
      <w:bookmarkEnd w:id="61"/>
      <w:bookmarkEnd w:id="62"/>
    </w:p>
    <w:p w14:paraId="2469EC05">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3.1招标文件由下列文件以及在招标过程中发出的修正和补充文件组成：</w:t>
      </w:r>
    </w:p>
    <w:p w14:paraId="0F143DD5">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招标公告</w:t>
      </w:r>
    </w:p>
    <w:p w14:paraId="5B26687C">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用户需求书</w:t>
      </w:r>
    </w:p>
    <w:p w14:paraId="25297A0F">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投标人须知前附表</w:t>
      </w:r>
    </w:p>
    <w:p w14:paraId="76C816F3">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评标方法与标准</w:t>
      </w:r>
    </w:p>
    <w:p w14:paraId="54B28EB2">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5） </w:t>
      </w:r>
      <w:r>
        <w:rPr>
          <w:rFonts w:hint="eastAsia" w:ascii="宋体" w:hAnsi="宋体" w:eastAsia="宋体" w:cs="宋体"/>
          <w:color w:val="auto"/>
          <w:sz w:val="21"/>
          <w:szCs w:val="21"/>
          <w:highlight w:val="none"/>
          <w:lang w:val="en-US" w:bidi="ar-SA"/>
        </w:rPr>
        <w:t>合同文本</w:t>
      </w:r>
    </w:p>
    <w:p w14:paraId="2101083B">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6） 投标文件格式</w:t>
      </w:r>
    </w:p>
    <w:p w14:paraId="4150CA76">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 xml:space="preserve">7） </w:t>
      </w:r>
      <w:r>
        <w:rPr>
          <w:rFonts w:hint="eastAsia" w:ascii="宋体" w:hAnsi="宋体" w:eastAsia="宋体" w:cs="宋体"/>
          <w:color w:val="auto"/>
          <w:kern w:val="2"/>
          <w:sz w:val="21"/>
          <w:szCs w:val="21"/>
          <w:highlight w:val="none"/>
          <w:lang w:val="en-US" w:bidi="ar-SA"/>
        </w:rPr>
        <w:t>投标人须知</w:t>
      </w:r>
    </w:p>
    <w:p w14:paraId="258F1E58">
      <w:pPr>
        <w:widowControl w:val="0"/>
        <w:autoSpaceDE/>
        <w:autoSpaceDN/>
        <w:adjustRightInd w:val="0"/>
        <w:snapToGrid w:val="0"/>
        <w:spacing w:before="0" w:after="0" w:line="360" w:lineRule="auto"/>
        <w:ind w:left="0" w:right="0" w:firstLine="36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 在招标过程中由招标采购单位发出的修正和补充文件等</w:t>
      </w:r>
    </w:p>
    <w:p w14:paraId="1233D31A">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3.2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有可能导致其投标被拒绝，或者被认定为无效投标或者被确定为投标无效。</w:t>
      </w:r>
    </w:p>
    <w:p w14:paraId="4DB379E9">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3.3投标人向本招标文件中所述的采购人咨询的有关本招标项目事项，一切以法律法规的规定和本公司书面答复为准，其他一切形式均为个人意见，不代表本</w:t>
      </w:r>
      <w:r>
        <w:rPr>
          <w:rFonts w:hint="eastAsia" w:ascii="宋体" w:hAnsi="宋体" w:eastAsia="宋体" w:cs="宋体"/>
          <w:color w:val="auto"/>
          <w:kern w:val="2"/>
          <w:sz w:val="21"/>
          <w:szCs w:val="21"/>
          <w:highlight w:val="none"/>
          <w:lang w:val="en-US" w:eastAsia="zh-CN" w:bidi="ar-SA"/>
        </w:rPr>
        <w:t>单位</w:t>
      </w:r>
      <w:r>
        <w:rPr>
          <w:rFonts w:hint="eastAsia" w:ascii="宋体" w:hAnsi="宋体" w:eastAsia="宋体" w:cs="宋体"/>
          <w:color w:val="auto"/>
          <w:kern w:val="2"/>
          <w:sz w:val="21"/>
          <w:szCs w:val="21"/>
          <w:highlight w:val="none"/>
          <w:lang w:val="en-US" w:bidi="ar-SA"/>
        </w:rPr>
        <w:t>的意见。</w:t>
      </w:r>
    </w:p>
    <w:p w14:paraId="4E3A3ED3">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63" w:name="_Toc259090941"/>
      <w:bookmarkStart w:id="64" w:name="_Toc453844580"/>
      <w:bookmarkStart w:id="65" w:name="_Toc435345605"/>
      <w:r>
        <w:rPr>
          <w:rFonts w:hint="eastAsia" w:ascii="宋体" w:hAnsi="宋体" w:eastAsia="宋体" w:cs="宋体"/>
          <w:b/>
          <w:bCs/>
          <w:color w:val="auto"/>
          <w:kern w:val="2"/>
          <w:sz w:val="21"/>
          <w:szCs w:val="21"/>
          <w:highlight w:val="none"/>
          <w:lang w:val="en-US" w:bidi="ar-SA"/>
        </w:rPr>
        <w:t>4．招标文件的澄清或者修改</w:t>
      </w:r>
      <w:bookmarkEnd w:id="63"/>
      <w:bookmarkEnd w:id="64"/>
      <w:bookmarkEnd w:id="65"/>
    </w:p>
    <w:p w14:paraId="3A805BED">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4.1招标文件的澄清是指采购人对招标文件中的遗漏、错误、词义表达不清或者对比较复杂的事项进行说明，回答投标人提出的各种问题。招标文件的修改是指采购人或者采购人对招标文件中出现的错误进行修订。投标截止期前的任何时候，无论出于何种原因，采购人可主动的或者在解答投标人提出的澄清问题时对招标文件进行修改，但不得改变采购标的和资格条件。澄清或者修改应当在原公告发布媒体上发布澄清公告。澄清或者修改的内容为招标文件的组成部分。</w:t>
      </w:r>
    </w:p>
    <w:p w14:paraId="5729BE7C">
      <w:pPr>
        <w:keepLines/>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4.2任何要求对招标文件进行澄清的投标人，均应以书面形式通知招标采购单位。招标采购单位对其收到的对招标文件的书面澄清要求均以书面形式予以答复，同时将书面答复发给每个获取招标文件的投标人（答复中不包括问题的来源）。投标人在收到上述答复后，应立即向招标采购单位回函确认。该答复作为招标文件的一部分，对投标人有约束力。</w:t>
      </w:r>
    </w:p>
    <w:p w14:paraId="6EADF3E4">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4.3招标文件的修改将以书面形式通知所有获取招标文件的投标人，并对其具有约束力。投标人在收到修改通知后，应立即向招标采购单位回函确认。</w:t>
      </w:r>
    </w:p>
    <w:p w14:paraId="67FE3544">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4.4采购人对已发出的招标文件进行必要的澄清或者修改的，应当在招标文件要求提交投标文件截止时间至少十五个日历日前，以书面形式通知所有招标文件收受人。该澄清或者修改的内容为招标文件的组成部分。采购人修改招标文件之日起至投标截止期少于十五个日历日的，采购人或者采购代理机构应当顺延提交投标文件的截止时间，将变更时间书面通知所有招标文件收受人。</w:t>
      </w:r>
    </w:p>
    <w:p w14:paraId="2F83E2EF">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4.5采购人或者采购代理机构将澄清（更正/变更）公告通知成功购买招标文件的投标人，投标人在收到澄清或者修改（更正/变更）通知后，应按要求以书面形式向采购人或者采购代理机构确认。如在24小时之内无书面确认则视为已收悉，并有责任履行相应的义务。</w:t>
      </w:r>
    </w:p>
    <w:p w14:paraId="023EDC42">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66" w:name="_Toc453844581"/>
      <w:bookmarkStart w:id="67" w:name="_Toc435345606"/>
      <w:bookmarkStart w:id="68" w:name="_Toc259090942"/>
      <w:bookmarkStart w:id="69" w:name="_Toc31675"/>
      <w:r>
        <w:rPr>
          <w:rFonts w:hint="eastAsia" w:ascii="宋体" w:hAnsi="宋体" w:eastAsia="宋体" w:cs="宋体"/>
          <w:b/>
          <w:bCs/>
          <w:color w:val="auto"/>
          <w:kern w:val="2"/>
          <w:sz w:val="21"/>
          <w:szCs w:val="21"/>
          <w:highlight w:val="none"/>
          <w:lang w:val="en-US" w:bidi="ar-SA"/>
        </w:rPr>
        <w:t>三、投标文件的编制</w:t>
      </w:r>
      <w:bookmarkEnd w:id="66"/>
      <w:bookmarkEnd w:id="67"/>
      <w:bookmarkEnd w:id="68"/>
      <w:bookmarkEnd w:id="69"/>
    </w:p>
    <w:p w14:paraId="13777142">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0" w:name="_Toc259090943"/>
      <w:bookmarkStart w:id="71" w:name="_Toc435345607"/>
      <w:bookmarkStart w:id="72" w:name="_Toc453844582"/>
      <w:r>
        <w:rPr>
          <w:rFonts w:hint="eastAsia" w:ascii="宋体" w:hAnsi="宋体" w:eastAsia="宋体" w:cs="宋体"/>
          <w:b/>
          <w:bCs/>
          <w:color w:val="auto"/>
          <w:kern w:val="2"/>
          <w:sz w:val="21"/>
          <w:szCs w:val="21"/>
          <w:highlight w:val="none"/>
          <w:lang w:val="en-US" w:bidi="ar-SA"/>
        </w:rPr>
        <w:t>5．投标的语言</w:t>
      </w:r>
      <w:bookmarkEnd w:id="70"/>
      <w:r>
        <w:rPr>
          <w:rFonts w:hint="eastAsia" w:ascii="宋体" w:hAnsi="宋体" w:eastAsia="宋体" w:cs="宋体"/>
          <w:b/>
          <w:bCs/>
          <w:color w:val="auto"/>
          <w:kern w:val="2"/>
          <w:sz w:val="21"/>
          <w:szCs w:val="21"/>
          <w:highlight w:val="none"/>
          <w:lang w:val="en-US" w:bidi="ar-SA"/>
        </w:rPr>
        <w:t>及计量</w:t>
      </w:r>
      <w:bookmarkEnd w:id="71"/>
      <w:bookmarkEnd w:id="72"/>
    </w:p>
    <w:p w14:paraId="018469C6">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5.1投标人提交的投标文件以及投标人与（招标采购单位）就有关投标的所有来往函电均应使用中文。投标人提交的支持文件或者印刷的资料可以用另一种语言，但相应内容应附有中文翻译本，在解释投标文件的修改内容时以中文翻译本为准。对中文翻译有异议的，以权威机构的译本为准。</w:t>
      </w:r>
    </w:p>
    <w:p w14:paraId="62DB36CF">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5.2除非招标文件中另有规定，投标人在投标文件中及其与招标采购单位的所有往来文件中的计量单位均应采用中华人民共和国法定计量单位。</w:t>
      </w:r>
    </w:p>
    <w:p w14:paraId="3656A190">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3" w:name="_Toc453844583"/>
      <w:bookmarkStart w:id="74" w:name="_Toc435345608"/>
      <w:bookmarkStart w:id="75" w:name="_Toc259090944"/>
      <w:r>
        <w:rPr>
          <w:rFonts w:hint="eastAsia" w:ascii="宋体" w:hAnsi="宋体" w:eastAsia="宋体" w:cs="宋体"/>
          <w:b/>
          <w:bCs/>
          <w:color w:val="auto"/>
          <w:kern w:val="2"/>
          <w:sz w:val="21"/>
          <w:szCs w:val="21"/>
          <w:highlight w:val="none"/>
          <w:lang w:val="en-US" w:bidi="ar-SA"/>
        </w:rPr>
        <w:t>6．投标文件的构成</w:t>
      </w:r>
      <w:bookmarkEnd w:id="73"/>
      <w:bookmarkEnd w:id="74"/>
      <w:bookmarkEnd w:id="75"/>
    </w:p>
    <w:p w14:paraId="29AE112E">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6.1投标文件的构成应符合法律法规及招标文件的要求，具体内容应包括但不少于本招标文件《投标文件格式》的所有内容。</w:t>
      </w:r>
    </w:p>
    <w:p w14:paraId="6011AF2B">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6.2投标文件必须按照招标文件要求签署、盖章（不接受电子公章、电子签名或者电子签章)。</w:t>
      </w:r>
    </w:p>
    <w:p w14:paraId="4571C61B">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6" w:name="_Toc259090945"/>
      <w:bookmarkStart w:id="77" w:name="_Toc453844584"/>
      <w:bookmarkStart w:id="78" w:name="_Toc435345609"/>
      <w:r>
        <w:rPr>
          <w:rFonts w:hint="eastAsia" w:ascii="宋体" w:hAnsi="宋体" w:eastAsia="宋体" w:cs="宋体"/>
          <w:b/>
          <w:bCs/>
          <w:color w:val="auto"/>
          <w:kern w:val="2"/>
          <w:sz w:val="21"/>
          <w:szCs w:val="21"/>
          <w:highlight w:val="none"/>
          <w:lang w:val="en-US" w:bidi="ar-SA"/>
        </w:rPr>
        <w:t>7．投标文件编制</w:t>
      </w:r>
      <w:bookmarkEnd w:id="76"/>
      <w:bookmarkEnd w:id="77"/>
      <w:bookmarkEnd w:id="78"/>
    </w:p>
    <w:p w14:paraId="1F0DBF2E">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7.1投标人应当对投标文件进行装订，对未经装订的投标文件可能发生的文件散落或缺损，由此产生的后果由投标人承担。</w:t>
      </w:r>
    </w:p>
    <w:p w14:paraId="4C601CA7">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7.2投标人应完整、真实、准确的填写招标文件中规定的所有内容。</w:t>
      </w:r>
    </w:p>
    <w:p w14:paraId="7F74AA2E">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7.3投标人必须对投标文件所提供的全部资料的真实性承担法律责任，并无条件接受招标采购单位对其中任何资料进行核实的要求。</w:t>
      </w:r>
    </w:p>
    <w:p w14:paraId="7448E09F">
      <w:pPr>
        <w:widowControl w:val="0"/>
        <w:adjustRightInd w:val="0"/>
        <w:snapToGrid w:val="0"/>
        <w:spacing w:line="360" w:lineRule="auto"/>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7.4如果因为投标人投标文件填报的内容不详，或没有提供招标文件中所要求的全部资料及数据，由此造成的后果由投标人承担。</w:t>
      </w:r>
    </w:p>
    <w:p w14:paraId="7D0ACD09">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79" w:name="_Toc259090946"/>
      <w:bookmarkStart w:id="80" w:name="_Toc453844585"/>
      <w:bookmarkStart w:id="81" w:name="_Toc435345610"/>
      <w:r>
        <w:rPr>
          <w:rFonts w:hint="eastAsia" w:ascii="宋体" w:hAnsi="宋体" w:eastAsia="宋体" w:cs="宋体"/>
          <w:b/>
          <w:bCs/>
          <w:color w:val="auto"/>
          <w:kern w:val="2"/>
          <w:sz w:val="21"/>
          <w:szCs w:val="21"/>
          <w:highlight w:val="none"/>
          <w:lang w:val="en-US" w:bidi="ar-SA"/>
        </w:rPr>
        <w:t>8．投标报价</w:t>
      </w:r>
      <w:bookmarkEnd w:id="79"/>
      <w:bookmarkEnd w:id="80"/>
      <w:bookmarkEnd w:id="81"/>
    </w:p>
    <w:p w14:paraId="7A221C3F">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8.1如招标文件无特殊规定，投标价格以人民币填报。</w:t>
      </w:r>
    </w:p>
    <w:p w14:paraId="2CC91651">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8.2投标人应按照《投标人须知前附表》《用户需求书》规定的内容进行报价，并按《报价表》确定的格式报出价格。投标总价中不得包含招标文件要求以外的内容，否则，在评标时不予核减。投标总价中也不得缺漏招标文件所要求的内容，否则，视为该漏报或者不报部分的费用已包括在已报的分项报价中而不予支付。</w:t>
      </w:r>
    </w:p>
    <w:p w14:paraId="0A46ED61">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8.3《投标分项报价表》填写时应响应下列要求：</w:t>
      </w:r>
    </w:p>
    <w:p w14:paraId="44E8AF15">
      <w:pPr>
        <w:widowControl w:val="0"/>
        <w:autoSpaceDE/>
        <w:autoSpaceDN/>
        <w:adjustRightInd w:val="0"/>
        <w:snapToGrid w:val="0"/>
        <w:spacing w:before="0" w:after="0" w:line="360" w:lineRule="auto"/>
        <w:ind w:left="650" w:leftChars="200" w:right="0" w:hanging="210" w:hangingChars="1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所有根据合同或者其他原因应由投标人支付的税款和其他应缴纳的费用都要包括在投标人提交的投标价格中；</w:t>
      </w:r>
    </w:p>
    <w:p w14:paraId="79AD1CC2">
      <w:pPr>
        <w:widowControl w:val="0"/>
        <w:autoSpaceDE/>
        <w:autoSpaceDN/>
        <w:adjustRightInd w:val="0"/>
        <w:snapToGrid w:val="0"/>
        <w:spacing w:before="0" w:after="0" w:line="360" w:lineRule="auto"/>
        <w:ind w:left="700" w:right="0" w:hanging="28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2） </w:t>
      </w:r>
      <w:r>
        <w:rPr>
          <w:rFonts w:hint="eastAsia" w:ascii="宋体" w:hAnsi="宋体" w:eastAsia="宋体" w:cs="宋体"/>
          <w:color w:val="auto"/>
          <w:sz w:val="21"/>
          <w:szCs w:val="21"/>
          <w:highlight w:val="none"/>
          <w:lang w:val="en-US" w:bidi="ar-SA"/>
        </w:rPr>
        <w:t>应包含货物运至最终目的地的运输、保险和伴随货物服务的其他所有费用。</w:t>
      </w:r>
    </w:p>
    <w:p w14:paraId="6B4C0335">
      <w:pPr>
        <w:widowControl w:val="0"/>
        <w:autoSpaceDE/>
        <w:autoSpaceDN/>
        <w:adjustRightInd w:val="0"/>
        <w:snapToGrid w:val="0"/>
        <w:spacing w:before="0" w:after="0" w:line="360" w:lineRule="auto"/>
        <w:ind w:left="0" w:right="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8.4</w:t>
      </w:r>
      <w:r>
        <w:rPr>
          <w:rFonts w:hint="eastAsia" w:ascii="宋体" w:hAnsi="宋体" w:eastAsia="宋体" w:cs="宋体"/>
          <w:color w:val="auto"/>
          <w:kern w:val="2"/>
          <w:sz w:val="21"/>
          <w:szCs w:val="21"/>
          <w:highlight w:val="none"/>
          <w:lang w:val="en-US" w:bidi="ar-SA"/>
        </w:rPr>
        <w:t>投标文件报价出现前后不一致的，按照下列规定修正：（一）投标文件中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报价表</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bidi="ar-SA"/>
        </w:rPr>
        <w:t>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w:t>
      </w:r>
    </w:p>
    <w:p w14:paraId="6534CB11">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2" w:name="_Toc453844586"/>
      <w:bookmarkStart w:id="83" w:name="_Toc435345611"/>
      <w:bookmarkStart w:id="84" w:name="_Toc259090947"/>
      <w:r>
        <w:rPr>
          <w:rFonts w:hint="eastAsia" w:ascii="宋体" w:hAnsi="宋体" w:eastAsia="宋体" w:cs="宋体"/>
          <w:b/>
          <w:bCs/>
          <w:color w:val="auto"/>
          <w:kern w:val="2"/>
          <w:sz w:val="21"/>
          <w:szCs w:val="21"/>
          <w:highlight w:val="none"/>
          <w:lang w:val="en-US" w:bidi="ar-SA"/>
        </w:rPr>
        <w:t>9．备选方案</w:t>
      </w:r>
      <w:bookmarkEnd w:id="82"/>
      <w:bookmarkEnd w:id="83"/>
      <w:bookmarkEnd w:id="84"/>
    </w:p>
    <w:p w14:paraId="24BE3E01">
      <w:pPr>
        <w:widowControl w:val="0"/>
        <w:autoSpaceDE/>
        <w:autoSpaceDN/>
        <w:adjustRightInd w:val="0"/>
        <w:snapToGrid w:val="0"/>
        <w:spacing w:before="0" w:after="0" w:line="360" w:lineRule="auto"/>
        <w:ind w:left="420" w:right="0" w:hanging="420" w:hanging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9.1只允许投标人有一个投标方案，否则将被视为无效投标。（招标文件允许有备选方案的除外）</w:t>
      </w:r>
    </w:p>
    <w:p w14:paraId="1E9EA7EB">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5" w:name="_Toc435345612"/>
      <w:bookmarkStart w:id="86" w:name="_Toc453844587"/>
      <w:bookmarkStart w:id="87" w:name="_Toc259090949"/>
      <w:r>
        <w:rPr>
          <w:rFonts w:hint="eastAsia" w:ascii="宋体" w:hAnsi="宋体" w:eastAsia="宋体" w:cs="宋体"/>
          <w:b/>
          <w:bCs/>
          <w:color w:val="auto"/>
          <w:kern w:val="2"/>
          <w:sz w:val="21"/>
          <w:szCs w:val="21"/>
          <w:highlight w:val="none"/>
          <w:lang w:val="en-US" w:bidi="ar-SA"/>
        </w:rPr>
        <w:t>10．投标人资格证明文件</w:t>
      </w:r>
      <w:bookmarkEnd w:id="85"/>
      <w:bookmarkEnd w:id="86"/>
      <w:bookmarkEnd w:id="87"/>
    </w:p>
    <w:p w14:paraId="434E547D">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10.1投标人应按招标文件的要求，提交证明其有资格参加投标和中标后有履行合同能力的文件，并作为其投标文件的组成部分，内容详见招标文件《投标文件格式》中的“资格性文件”。</w:t>
      </w:r>
    </w:p>
    <w:p w14:paraId="2C36AA26">
      <w:pPr>
        <w:widowControl w:val="0"/>
        <w:tabs>
          <w:tab w:val="left" w:pos="7740"/>
        </w:tabs>
        <w:autoSpaceDE/>
        <w:autoSpaceDN/>
        <w:adjustRightInd w:val="0"/>
        <w:snapToGrid w:val="0"/>
        <w:spacing w:before="0" w:after="0" w:line="360" w:lineRule="auto"/>
        <w:ind w:left="420" w:right="0" w:hanging="4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10.2资格证明文件必须真实有效，复印件必须加盖单位印章；招标文件投标人资格要求或者《投标文件格式》中的“资格性文件”要求携带原件的，投标人应该在开标现场向评标委员会提供原件核对，否则将作无效投标处理。</w:t>
      </w:r>
    </w:p>
    <w:p w14:paraId="01A84BC9">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88" w:name="_Toc230597966"/>
      <w:bookmarkStart w:id="89" w:name="_Toc453844589"/>
      <w:bookmarkStart w:id="90" w:name="_Toc222823292"/>
      <w:bookmarkStart w:id="91" w:name="_Toc435345614"/>
      <w:bookmarkStart w:id="92" w:name="_Toc259090951"/>
      <w:bookmarkStart w:id="93" w:name="_Toc42923352"/>
      <w:r>
        <w:rPr>
          <w:rFonts w:hint="eastAsia" w:ascii="宋体" w:hAnsi="宋体" w:eastAsia="宋体" w:cs="宋体"/>
          <w:b/>
          <w:bCs/>
          <w:color w:val="auto"/>
          <w:kern w:val="2"/>
          <w:sz w:val="21"/>
          <w:szCs w:val="21"/>
          <w:highlight w:val="none"/>
          <w:lang w:val="en-US" w:bidi="ar-SA"/>
        </w:rPr>
        <w:t>11．投标有效期</w:t>
      </w:r>
      <w:bookmarkEnd w:id="88"/>
      <w:bookmarkEnd w:id="89"/>
      <w:bookmarkEnd w:id="90"/>
      <w:bookmarkEnd w:id="91"/>
      <w:bookmarkEnd w:id="92"/>
      <w:bookmarkEnd w:id="93"/>
    </w:p>
    <w:p w14:paraId="1CE48529">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.1 投标文件应在《投标人须知前附表》规定的时间内保持有效。投标有效期比规定时间短的将作无效投标处理。</w:t>
      </w:r>
    </w:p>
    <w:p w14:paraId="5EDF70FB">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kern w:val="2"/>
          <w:sz w:val="21"/>
          <w:szCs w:val="21"/>
          <w:highlight w:val="none"/>
          <w:lang w:val="en-US" w:bidi="ar-SA"/>
        </w:rPr>
        <w:t>11</w:t>
      </w:r>
      <w:r>
        <w:rPr>
          <w:rFonts w:hint="eastAsia" w:ascii="宋体" w:hAnsi="宋体" w:eastAsia="宋体" w:cs="宋体"/>
          <w:color w:val="auto"/>
          <w:sz w:val="21"/>
          <w:szCs w:val="21"/>
          <w:highlight w:val="none"/>
          <w:lang w:val="en-US" w:bidi="ar-SA"/>
        </w:rPr>
        <w:t>.2 特殊情况下，采购人可于投标有效期期满之前，要求投标人同意延长投标有效期，要求与答复均应为书面形式。投标人可以拒绝上述要求。对于同意该要求的投标人，既不要求也不允许其修改投标文件。</w:t>
      </w:r>
    </w:p>
    <w:p w14:paraId="2C92DE9F">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94" w:name="_Toc453844590"/>
      <w:bookmarkStart w:id="95" w:name="_Toc259090952"/>
      <w:bookmarkStart w:id="96" w:name="_Toc435345615"/>
      <w:r>
        <w:rPr>
          <w:rFonts w:hint="eastAsia" w:ascii="宋体" w:hAnsi="宋体" w:eastAsia="宋体" w:cs="宋体"/>
          <w:b/>
          <w:bCs/>
          <w:color w:val="auto"/>
          <w:kern w:val="2"/>
          <w:sz w:val="21"/>
          <w:szCs w:val="21"/>
          <w:highlight w:val="none"/>
          <w:lang w:val="en-US" w:bidi="ar-SA"/>
        </w:rPr>
        <w:t>12．投标文件的数量和签署</w:t>
      </w:r>
      <w:bookmarkEnd w:id="94"/>
      <w:bookmarkEnd w:id="95"/>
      <w:bookmarkEnd w:id="96"/>
    </w:p>
    <w:p w14:paraId="7B521421">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 投标人应按《投标人须知前附表》规定的数量提交投标文件，投标文件的副本可采用正本的复印件。每套投标文件须清楚地标明“正本”“副本”。若副本与正本不符，以正本为准。</w:t>
      </w:r>
    </w:p>
    <w:p w14:paraId="152D3A91">
      <w:pPr>
        <w:widowControl w:val="0"/>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12.2 投标文件的正本需打印或者用不褪色墨水书写，并由法定代表人或者经其正式授权的代表签字，被授权代表签字的应在投标文件中附《法定代表人授权书》。</w:t>
      </w:r>
    </w:p>
    <w:p w14:paraId="6FEE7063">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12.3 投标文件中的任何重要的插字、涂改和增删，必须由法定代表人或者经其正式授权的代表在旁边签章或者签字才有效。（暗标除外）</w:t>
      </w:r>
    </w:p>
    <w:p w14:paraId="7696AEE8">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12.4招标文件中已明示需盖章签名处，均须加盖投标人公章，并经投标人法定代表人或者其授权委托人签名或者盖章。（暗标除外）</w:t>
      </w:r>
    </w:p>
    <w:p w14:paraId="04138280">
      <w:pPr>
        <w:widowControl w:val="0"/>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12.5电报、电话、传真形式的投标文件概不接受。</w:t>
      </w:r>
    </w:p>
    <w:p w14:paraId="0155F3CA">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97" w:name="_Toc259090953"/>
      <w:bookmarkStart w:id="98" w:name="_Toc435345616"/>
      <w:bookmarkStart w:id="99" w:name="_Toc453844591"/>
      <w:bookmarkStart w:id="100" w:name="_Toc24707"/>
      <w:r>
        <w:rPr>
          <w:rFonts w:hint="eastAsia" w:ascii="宋体" w:hAnsi="宋体" w:eastAsia="宋体" w:cs="宋体"/>
          <w:b/>
          <w:bCs/>
          <w:color w:val="auto"/>
          <w:kern w:val="2"/>
          <w:sz w:val="21"/>
          <w:szCs w:val="21"/>
          <w:highlight w:val="none"/>
          <w:lang w:val="en-US" w:bidi="ar-SA"/>
        </w:rPr>
        <w:t>四、投标文件的递交</w:t>
      </w:r>
      <w:bookmarkEnd w:id="97"/>
      <w:bookmarkEnd w:id="98"/>
      <w:bookmarkEnd w:id="99"/>
      <w:bookmarkEnd w:id="100"/>
    </w:p>
    <w:p w14:paraId="00A6FFCA">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1" w:name="_Toc435345617"/>
      <w:bookmarkStart w:id="102" w:name="_Toc453844592"/>
      <w:bookmarkStart w:id="103" w:name="_Toc259090954"/>
      <w:r>
        <w:rPr>
          <w:rFonts w:hint="eastAsia" w:ascii="宋体" w:hAnsi="宋体" w:eastAsia="宋体" w:cs="宋体"/>
          <w:b/>
          <w:bCs/>
          <w:color w:val="auto"/>
          <w:kern w:val="2"/>
          <w:sz w:val="21"/>
          <w:szCs w:val="21"/>
          <w:highlight w:val="none"/>
          <w:lang w:val="en-US" w:bidi="ar-SA"/>
        </w:rPr>
        <w:t>13．投标文件的密封和标记</w:t>
      </w:r>
      <w:bookmarkEnd w:id="101"/>
      <w:bookmarkEnd w:id="102"/>
      <w:bookmarkEnd w:id="103"/>
    </w:p>
    <w:p w14:paraId="564EB59C">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13.1投标人应将投标文件正本和副本进行密封。</w:t>
      </w:r>
    </w:p>
    <w:p w14:paraId="045C4C43">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13.2每一密封信封均应：</w:t>
      </w:r>
    </w:p>
    <w:p w14:paraId="453DEF1A">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（1）标明项目编号、项目名称，并注明“正本”或者“副本”字样；</w:t>
      </w:r>
    </w:p>
    <w:p w14:paraId="10DDE12F">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（2）注明“于（投标截止时间）之前不准启封”的字样。</w:t>
      </w:r>
    </w:p>
    <w:p w14:paraId="6E942785">
      <w:pPr>
        <w:widowControl w:val="0"/>
        <w:tabs>
          <w:tab w:val="left" w:pos="7740"/>
        </w:tabs>
        <w:autoSpaceDE/>
        <w:autoSpaceDN/>
        <w:adjustRightInd w:val="0"/>
        <w:snapToGrid w:val="0"/>
        <w:spacing w:before="0" w:after="0" w:line="360" w:lineRule="auto"/>
        <w:ind w:left="1294" w:leftChars="343" w:right="0"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（3）</w:t>
      </w:r>
      <w:r>
        <w:rPr>
          <w:rFonts w:hint="eastAsia" w:ascii="宋体" w:hAnsi="宋体" w:eastAsia="宋体" w:cs="宋体"/>
          <w:color w:val="auto"/>
          <w:kern w:val="2"/>
          <w:sz w:val="21"/>
          <w:szCs w:val="21"/>
          <w:highlight w:val="none"/>
          <w:lang w:val="en-US" w:bidi="ar-SA"/>
        </w:rPr>
        <w:t>封口处应加盖投标人印章</w:t>
      </w:r>
      <w:r>
        <w:rPr>
          <w:rFonts w:hint="eastAsia" w:ascii="宋体" w:hAnsi="宋体" w:eastAsia="宋体" w:cs="宋体"/>
          <w:color w:val="auto"/>
          <w:sz w:val="21"/>
          <w:szCs w:val="21"/>
          <w:highlight w:val="none"/>
          <w:lang w:val="en-US" w:bidi="ar-SA"/>
        </w:rPr>
        <w:t>。</w:t>
      </w:r>
    </w:p>
    <w:p w14:paraId="645B66BC">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13.3如果信封未按本须知第14.1条和第14.2条要求进行密封和标记的，采购人不会拒绝接收其投标文件，但采购人对误投或者过早启封以及由此造成的风险和损失概不负责。</w:t>
      </w:r>
    </w:p>
    <w:p w14:paraId="60212FAB">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13.4投标文件未密封的或者在递交截止时间后递交的，采购人将拒绝接收。</w:t>
      </w:r>
    </w:p>
    <w:p w14:paraId="48CEBB02">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4" w:name="_Toc435345618"/>
      <w:bookmarkStart w:id="105" w:name="_Toc453844593"/>
      <w:bookmarkStart w:id="106" w:name="_Toc259090955"/>
      <w:r>
        <w:rPr>
          <w:rFonts w:hint="eastAsia" w:ascii="宋体" w:hAnsi="宋体" w:eastAsia="宋体" w:cs="宋体"/>
          <w:b/>
          <w:bCs/>
          <w:color w:val="auto"/>
          <w:kern w:val="2"/>
          <w:sz w:val="21"/>
          <w:szCs w:val="21"/>
          <w:highlight w:val="none"/>
          <w:lang w:val="en-US" w:bidi="ar-SA"/>
        </w:rPr>
        <w:t>14．投标截止期</w:t>
      </w:r>
      <w:bookmarkEnd w:id="104"/>
      <w:bookmarkEnd w:id="105"/>
      <w:bookmarkEnd w:id="106"/>
    </w:p>
    <w:p w14:paraId="5E79C64C">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14.1招标采购单位在《投标人须知前附表》中规定的地点和投标截止时间之前接收投标文件，超过截止时点后的投标为无效投标。“提交投标文件截止时间”和“开标时间”不包含最后一分钟。例如，提交投标文件截止时间为9:30表示截止时间为9点30分00秒。</w:t>
      </w:r>
    </w:p>
    <w:p w14:paraId="1E01531B">
      <w:pPr>
        <w:widowControl w:val="0"/>
        <w:autoSpaceDE/>
        <w:autoSpaceDN/>
        <w:adjustRightInd w:val="0"/>
        <w:snapToGrid w:val="0"/>
        <w:spacing w:before="0" w:after="0" w:line="360" w:lineRule="auto"/>
        <w:ind w:left="473" w:right="32" w:hanging="472" w:hangingChars="225"/>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14.2招标采购单位可以按本须知5.规定，通过修改招标文件自行决定酌情延长投标截止期。在此情况下，招标采购单位和投标人受投标截止期制约的所有权利和义务均应延长至新的截止期。</w:t>
      </w:r>
    </w:p>
    <w:p w14:paraId="1403E186">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07" w:name="_Toc453844594"/>
      <w:bookmarkStart w:id="108" w:name="_Toc259090956"/>
      <w:bookmarkStart w:id="109" w:name="_Toc435345619"/>
      <w:r>
        <w:rPr>
          <w:rFonts w:hint="eastAsia" w:ascii="宋体" w:hAnsi="宋体" w:eastAsia="宋体" w:cs="宋体"/>
          <w:b/>
          <w:bCs/>
          <w:color w:val="auto"/>
          <w:kern w:val="2"/>
          <w:sz w:val="21"/>
          <w:szCs w:val="21"/>
          <w:highlight w:val="none"/>
          <w:lang w:val="en-US" w:bidi="ar-SA"/>
        </w:rPr>
        <w:t>15．投标文件的修改和撤回</w:t>
      </w:r>
      <w:bookmarkEnd w:id="107"/>
      <w:bookmarkEnd w:id="108"/>
      <w:bookmarkEnd w:id="109"/>
    </w:p>
    <w:p w14:paraId="73B208D0">
      <w:pPr>
        <w:widowControl w:val="0"/>
        <w:tabs>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15.1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14:paraId="673DC156">
      <w:pPr>
        <w:widowControl w:val="0"/>
        <w:tabs>
          <w:tab w:val="left" w:pos="7740"/>
        </w:tabs>
        <w:autoSpaceDE w:val="0"/>
        <w:autoSpaceDN w:val="0"/>
        <w:adjustRightInd w:val="0"/>
        <w:snapToGrid w:val="0"/>
        <w:spacing w:before="3"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15.2投标人在递交投标文件后，可以撤回其投标，但投标人必须在规定的投标截止时点前以书面形式告知招标采购单位。从投标截止期至投标人承诺的投标有效期内，投标人不得撤回其投标。</w:t>
      </w:r>
    </w:p>
    <w:p w14:paraId="0A4FAA8D">
      <w:pPr>
        <w:widowControl w:val="0"/>
        <w:autoSpaceDE/>
        <w:autoSpaceDN/>
        <w:adjustRightInd w:val="0"/>
        <w:snapToGrid w:val="0"/>
        <w:spacing w:before="0" w:after="0" w:line="360" w:lineRule="auto"/>
        <w:ind w:left="720" w:right="32" w:hanging="72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lang w:val="en-US" w:bidi="ar-SA"/>
        </w:rPr>
        <w:t>15</w:t>
      </w:r>
      <w:r>
        <w:rPr>
          <w:rFonts w:hint="eastAsia" w:ascii="宋体" w:hAnsi="宋体" w:eastAsia="宋体" w:cs="宋体"/>
          <w:color w:val="auto"/>
          <w:kern w:val="2"/>
          <w:sz w:val="21"/>
          <w:szCs w:val="21"/>
          <w:highlight w:val="none"/>
          <w:lang w:val="en-US" w:bidi="ar-SA"/>
        </w:rPr>
        <w:t>.3投标人所提交的投标文件在评标结束后，无论中标与否都不退还。</w:t>
      </w:r>
    </w:p>
    <w:p w14:paraId="0C1B1A98">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10" w:name="_Toc453844595"/>
      <w:bookmarkStart w:id="111" w:name="_Toc11608"/>
      <w:bookmarkStart w:id="112" w:name="_Toc435345620"/>
      <w:bookmarkStart w:id="113" w:name="_Toc259090957"/>
      <w:r>
        <w:rPr>
          <w:rFonts w:hint="eastAsia" w:ascii="宋体" w:hAnsi="宋体" w:eastAsia="宋体" w:cs="宋体"/>
          <w:b/>
          <w:bCs/>
          <w:color w:val="auto"/>
          <w:kern w:val="2"/>
          <w:sz w:val="21"/>
          <w:szCs w:val="21"/>
          <w:highlight w:val="none"/>
          <w:lang w:val="en-US" w:bidi="ar-SA"/>
        </w:rPr>
        <w:t>五、开标、评标、定标</w:t>
      </w:r>
      <w:bookmarkEnd w:id="110"/>
      <w:bookmarkEnd w:id="111"/>
      <w:bookmarkEnd w:id="112"/>
      <w:bookmarkEnd w:id="113"/>
    </w:p>
    <w:p w14:paraId="20ED57EE">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4" w:name="_Toc453844596"/>
      <w:bookmarkStart w:id="115" w:name="_Toc259090958"/>
      <w:bookmarkStart w:id="116" w:name="_Toc435345621"/>
      <w:r>
        <w:rPr>
          <w:rFonts w:hint="eastAsia" w:ascii="宋体" w:hAnsi="宋体" w:eastAsia="宋体" w:cs="宋体"/>
          <w:b/>
          <w:bCs/>
          <w:color w:val="auto"/>
          <w:kern w:val="2"/>
          <w:sz w:val="21"/>
          <w:szCs w:val="21"/>
          <w:highlight w:val="none"/>
          <w:lang w:val="en-US" w:bidi="ar-SA"/>
        </w:rPr>
        <w:t>17．开标</w:t>
      </w:r>
      <w:bookmarkEnd w:id="114"/>
      <w:bookmarkEnd w:id="115"/>
      <w:bookmarkEnd w:id="116"/>
    </w:p>
    <w:p w14:paraId="4E639236">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16.1招标采购单位在《投标人须知前附表》中规定的日期、时间和地点组织公开开标。开标时原则上应当有采购人代表和投标人代表参加，投标人代表因自身原因未参加开标会议的，视同认可开标结果。参加开标的代表应签到以证明其出席。</w:t>
      </w:r>
    </w:p>
    <w:p w14:paraId="10408C61">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16.2开标时，采购人邀请投标人对自己提交的投标文件的密封情况进行检查，当参加投标的投标人较多时，也可以由前三名递交投标文件的投标人被授权代表作为全体投标人推选的代表就全部投标文件的密封情况进行检查，经确认无误后由招标工作人员当众拆封。招标工作人员宣读投标人名称、投标价格、价格折扣、投标文件的其他主要内容和招标文件允许提供的备选投标方案。</w:t>
      </w:r>
    </w:p>
    <w:p w14:paraId="1242594E">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16.3招标采购单位做好开标记录，开标记录由各投标人代表签字确认；如开标记录表内容与投标文件不一致，或者投标人对开标有异议的，投标人代表须当场提出。</w:t>
      </w:r>
    </w:p>
    <w:p w14:paraId="2F8AA9DC">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17" w:name="_Toc259090959"/>
      <w:bookmarkStart w:id="118" w:name="_Toc435345622"/>
      <w:bookmarkStart w:id="119" w:name="_Toc453844597"/>
      <w:r>
        <w:rPr>
          <w:rFonts w:hint="eastAsia" w:ascii="宋体" w:hAnsi="宋体" w:eastAsia="宋体" w:cs="宋体"/>
          <w:b/>
          <w:bCs/>
          <w:color w:val="auto"/>
          <w:kern w:val="2"/>
          <w:sz w:val="21"/>
          <w:szCs w:val="21"/>
          <w:highlight w:val="none"/>
          <w:lang w:val="en-US" w:bidi="ar-SA"/>
        </w:rPr>
        <w:t>17．评标委员会</w:t>
      </w:r>
      <w:bookmarkEnd w:id="117"/>
      <w:bookmarkEnd w:id="118"/>
      <w:bookmarkEnd w:id="119"/>
    </w:p>
    <w:p w14:paraId="0643386E">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17.1 评标由招标采购单位依照招标文件的规定，组建的评标委员会负责。评标委员会成员由采购人代表和技术、经济等方面的评审专家组成，采购人代表人数、专家人数及专业构成按招标文件规定确定。评标委员会成员依法从采购人的专家库中随机抽取。</w:t>
      </w:r>
    </w:p>
    <w:p w14:paraId="613D3B6C">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0" w:name="_Toc453844598"/>
      <w:bookmarkStart w:id="121" w:name="_Toc435345623"/>
      <w:bookmarkStart w:id="122" w:name="_Toc259090960"/>
      <w:r>
        <w:rPr>
          <w:rFonts w:hint="eastAsia" w:ascii="宋体" w:hAnsi="宋体" w:eastAsia="宋体" w:cs="宋体"/>
          <w:b/>
          <w:bCs/>
          <w:color w:val="auto"/>
          <w:kern w:val="2"/>
          <w:sz w:val="21"/>
          <w:szCs w:val="21"/>
          <w:highlight w:val="none"/>
          <w:lang w:val="en-US" w:bidi="ar-SA"/>
        </w:rPr>
        <w:t>18．评标程序</w:t>
      </w:r>
      <w:bookmarkEnd w:id="120"/>
      <w:bookmarkEnd w:id="121"/>
    </w:p>
    <w:p w14:paraId="4100975A">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18.1投标文件初步审查（初审）。初步审查分为资格审查和符合性审查。</w:t>
      </w:r>
    </w:p>
    <w:p w14:paraId="4B3C4F2B">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18.1.1资格审查。依据法律法规和招标文件的规定，采购人或采购代理机构对投标文件中的资格证明等进行审查，以确定投标人是否具备投标资格。</w:t>
      </w:r>
    </w:p>
    <w:p w14:paraId="7131B12D">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18.1.2符合性审查。依据招标文件的规定，从投标文件的有效性、完整性和对招标文件的响应程度进行审查，以确定是否对招标文件的实质性要求作出响应。</w:t>
      </w:r>
    </w:p>
    <w:p w14:paraId="75FAADF3">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18.1.3在投标文件初审过程中，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内容，而不依据或者寻求任何外部的证据。</w:t>
      </w:r>
    </w:p>
    <w:p w14:paraId="2249282B">
      <w:pPr>
        <w:widowControl w:val="0"/>
        <w:tabs>
          <w:tab w:val="left" w:pos="8280"/>
        </w:tabs>
        <w:autoSpaceDE w:val="0"/>
        <w:autoSpaceDN w:val="0"/>
        <w:adjustRightInd w:val="0"/>
        <w:snapToGrid w:val="0"/>
        <w:spacing w:before="0" w:after="0" w:line="360" w:lineRule="auto"/>
        <w:ind w:left="473" w:right="32"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18.1.4 实质上没有响应招标文件要求的投标将被视为无效投标。投标人不得通过修正或者撤销不合要求的偏离从而使其投标文件成为实质上响应的投标。</w:t>
      </w:r>
    </w:p>
    <w:p w14:paraId="3B783DBF">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18.1.5 在投标文件初审过程中，如发现《投标人须知前附表》所列情形之一的，投标文件将确定为无效投标。</w:t>
      </w:r>
    </w:p>
    <w:p w14:paraId="326E8CEC">
      <w:pPr>
        <w:widowControl w:val="0"/>
        <w:autoSpaceDE w:val="0"/>
        <w:autoSpaceDN w:val="0"/>
        <w:adjustRightInd w:val="0"/>
        <w:snapToGrid w:val="0"/>
        <w:spacing w:before="0" w:after="0" w:line="360" w:lineRule="auto"/>
        <w:ind w:left="540" w:right="32" w:hanging="539" w:hangingChars="257"/>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18.1.6对各投标人进行资格性和符合性审查过程中，对初步被认定为初审不合格或者无效投标者应实行及时告知投标当事人，以让其核证、澄清事实。</w:t>
      </w:r>
    </w:p>
    <w:p w14:paraId="42CABFF0">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18.2澄清有关问题。</w:t>
      </w:r>
    </w:p>
    <w:p w14:paraId="1E7A3466">
      <w:pPr>
        <w:widowControl w:val="0"/>
        <w:autoSpaceDE/>
        <w:autoSpaceDN/>
        <w:spacing w:before="0" w:after="0" w:line="360" w:lineRule="auto"/>
        <w:ind w:left="600" w:right="0" w:hanging="60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18.2.1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被授权代表签字，但不得超出投标文件的范围或者改变投标文件的实质性内容。</w:t>
      </w:r>
    </w:p>
    <w:p w14:paraId="16A65B57">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w:t>
      </w:r>
      <w:r>
        <w:rPr>
          <w:rFonts w:hint="eastAsia" w:ascii="宋体" w:hAnsi="宋体" w:eastAsia="宋体" w:cs="宋体"/>
          <w:color w:val="auto"/>
          <w:kern w:val="2"/>
          <w:sz w:val="21"/>
          <w:szCs w:val="21"/>
          <w:highlight w:val="none"/>
          <w:lang w:val="en-US" w:bidi="ar-SA"/>
        </w:rPr>
        <w:t>.2.2 投标人的澄清文件是其投标文件的组成部分。</w:t>
      </w:r>
    </w:p>
    <w:p w14:paraId="06FDFC2D">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18.3比较与评价。按招标文件《投标人须知前附表》规定的评标方法和标准，对资格审查和符合性审查合格的投标文件进行商务和技术评估，综合比较与评价。</w:t>
      </w:r>
    </w:p>
    <w:p w14:paraId="325D8EA2">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18.4按照《投标人须知前附表》所列数量推荐中标候选人名单。</w:t>
      </w:r>
    </w:p>
    <w:p w14:paraId="03DA4469">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18.5评标委员会认为（招标文件中存在含义不明确或者表述不一致的内容）需要采购人对招标文件条款进行澄清的，可以要求招标采购单位进行澄清，澄清不得背离招标文件的实质内容（不得超出招标文件的范围或者改变招标文件的真实意思表示）。</w:t>
      </w:r>
    </w:p>
    <w:p w14:paraId="40B9D697">
      <w:pPr>
        <w:widowControl w:val="0"/>
        <w:autoSpaceDE/>
        <w:autoSpaceDN/>
        <w:adjustRightInd w:val="0"/>
        <w:snapToGrid w:val="0"/>
        <w:spacing w:before="0" w:after="0" w:line="360" w:lineRule="auto"/>
        <w:ind w:left="474" w:leftChars="1"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18.6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bookmarkEnd w:id="122"/>
    <w:p w14:paraId="3E1C4F8B">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3" w:name="_Toc453844599"/>
      <w:bookmarkStart w:id="124" w:name="_Toc259090963"/>
      <w:bookmarkStart w:id="125" w:name="_Toc435345624"/>
      <w:r>
        <w:rPr>
          <w:rFonts w:hint="eastAsia" w:ascii="宋体" w:hAnsi="宋体" w:eastAsia="宋体" w:cs="宋体"/>
          <w:b/>
          <w:bCs/>
          <w:color w:val="auto"/>
          <w:kern w:val="2"/>
          <w:sz w:val="21"/>
          <w:szCs w:val="21"/>
          <w:highlight w:val="none"/>
          <w:lang w:val="en-US" w:bidi="ar-SA"/>
        </w:rPr>
        <w:t>19．定标</w:t>
      </w:r>
      <w:bookmarkEnd w:id="123"/>
      <w:bookmarkEnd w:id="124"/>
      <w:bookmarkEnd w:id="125"/>
    </w:p>
    <w:p w14:paraId="500B7BFB">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19.1定标程序。采购人在收到评标报告后五个工作日内，按照评标报告中推荐的中标候选人顺序确定中标人；也可以授权评标委员会直接确定中标人。具体见《投标人须知前附表》。</w:t>
      </w:r>
    </w:p>
    <w:p w14:paraId="3AAB6A5D">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19.2 中标人确定后，招标采购单位将在招标文件指定的媒体上发布中标结果公告，并向中标人发出《中标通知书》，《中标通知书》对中标人和采购人具有同等法律效力。</w:t>
      </w:r>
    </w:p>
    <w:p w14:paraId="14162B19">
      <w:pPr>
        <w:widowControl w:val="0"/>
        <w:autoSpaceDE w:val="0"/>
        <w:autoSpaceDN w:val="0"/>
        <w:adjustRightInd w:val="0"/>
        <w:snapToGrid w:val="0"/>
        <w:spacing w:before="0" w:after="0" w:line="360" w:lineRule="auto"/>
        <w:ind w:left="525" w:right="32" w:hanging="525" w:hangingChars="250"/>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19.3 中标结果公告的公告期限为1个工作日，结果公告同时作为采购人通知除中标人外的其他投标人没有中标的书面形式，采购人不再以其他形式另行通知。</w:t>
      </w:r>
    </w:p>
    <w:p w14:paraId="3E85E48F">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6" w:name="_Toc259090964"/>
      <w:bookmarkStart w:id="127" w:name="_Toc435345625"/>
      <w:bookmarkStart w:id="128" w:name="_Toc453844600"/>
      <w:r>
        <w:rPr>
          <w:rFonts w:hint="eastAsia" w:ascii="宋体" w:hAnsi="宋体" w:eastAsia="宋体" w:cs="宋体"/>
          <w:b/>
          <w:bCs/>
          <w:color w:val="auto"/>
          <w:kern w:val="2"/>
          <w:sz w:val="21"/>
          <w:szCs w:val="21"/>
          <w:highlight w:val="none"/>
          <w:lang w:val="en-US" w:bidi="ar-SA"/>
        </w:rPr>
        <w:t>20．替补候选人的设定与使用</w:t>
      </w:r>
      <w:bookmarkEnd w:id="126"/>
      <w:bookmarkEnd w:id="127"/>
      <w:bookmarkEnd w:id="128"/>
    </w:p>
    <w:p w14:paraId="58912D94">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29" w:name="_Toc453844601"/>
      <w:bookmarkStart w:id="130" w:name="_Toc230597979"/>
      <w:bookmarkStart w:id="131" w:name="_Toc259090965"/>
      <w:bookmarkStart w:id="132" w:name="_Toc42923365"/>
      <w:bookmarkStart w:id="133" w:name="_Toc222823305"/>
      <w:bookmarkStart w:id="134" w:name="_Toc435345626"/>
      <w:r>
        <w:rPr>
          <w:rFonts w:hint="eastAsia" w:ascii="宋体" w:hAnsi="宋体" w:eastAsia="宋体" w:cs="宋体"/>
          <w:color w:val="auto"/>
          <w:sz w:val="21"/>
          <w:szCs w:val="21"/>
          <w:highlight w:val="none"/>
          <w:lang w:val="en-US" w:bidi="ar-SA"/>
        </w:rPr>
        <w:t>20.1 中标人因不可抗力或者自身原因不能履行采购合同的，采购人可以与排位在中标人之后第一位的中标候选人签订采购合同（以此类推，但中标资格只顺延给中标候选人），或者重新组织招标。</w:t>
      </w:r>
      <w:r>
        <w:rPr>
          <w:rFonts w:hint="eastAsia" w:ascii="宋体" w:hAnsi="宋体" w:eastAsia="宋体" w:cs="宋体"/>
          <w:b/>
          <w:bCs/>
          <w:color w:val="auto"/>
          <w:kern w:val="2"/>
          <w:sz w:val="21"/>
          <w:szCs w:val="21"/>
          <w:highlight w:val="none"/>
          <w:lang w:val="en-US" w:bidi="ar-SA"/>
        </w:rPr>
        <w:t>21．评标注意事项</w:t>
      </w:r>
      <w:bookmarkEnd w:id="129"/>
      <w:bookmarkEnd w:id="130"/>
      <w:bookmarkEnd w:id="131"/>
      <w:bookmarkEnd w:id="132"/>
      <w:bookmarkEnd w:id="133"/>
      <w:bookmarkEnd w:id="134"/>
    </w:p>
    <w:p w14:paraId="13D98EF6">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12.1评委会除主动要求询标外，从开标后至发出《中标通知书》期间，任何投标人均不得就与其投标有关的任何问题与采购人及评标委员会联系。</w:t>
      </w:r>
    </w:p>
    <w:p w14:paraId="0625D443">
      <w:pPr>
        <w:widowControl w:val="0"/>
        <w:tabs>
          <w:tab w:val="left" w:pos="0"/>
          <w:tab w:val="left" w:pos="774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21.2为保证采购活动的公正性，除本须知20.2的规定外，在开标、评标过程中，评标委员会成员不得与投标人私下交换意见。在招标工作结束后，评标委员会成员和参与评标的有关工作人员不得泄漏对投标文件的评审和比较以及与评标有关的其他情况。</w:t>
      </w:r>
    </w:p>
    <w:p w14:paraId="43F21238">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35" w:name="_Toc21441"/>
      <w:bookmarkStart w:id="136" w:name="_Toc259090966"/>
      <w:bookmarkStart w:id="137" w:name="_Toc453844603"/>
      <w:bookmarkStart w:id="138" w:name="_Toc435345628"/>
      <w:r>
        <w:rPr>
          <w:rFonts w:hint="eastAsia" w:ascii="宋体" w:hAnsi="宋体" w:eastAsia="宋体" w:cs="宋体"/>
          <w:b/>
          <w:bCs/>
          <w:color w:val="auto"/>
          <w:kern w:val="2"/>
          <w:sz w:val="21"/>
          <w:szCs w:val="21"/>
          <w:highlight w:val="none"/>
          <w:lang w:val="en-US" w:bidi="ar-SA"/>
        </w:rPr>
        <w:t>六、合同的订立和履行</w:t>
      </w:r>
      <w:bookmarkEnd w:id="135"/>
      <w:bookmarkEnd w:id="136"/>
      <w:bookmarkEnd w:id="137"/>
      <w:bookmarkEnd w:id="138"/>
    </w:p>
    <w:p w14:paraId="020C9D40">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39" w:name="_Toc435345629"/>
      <w:bookmarkStart w:id="140" w:name="_Toc259090967"/>
      <w:bookmarkStart w:id="141" w:name="_Toc453844604"/>
      <w:r>
        <w:rPr>
          <w:rFonts w:hint="eastAsia" w:ascii="宋体" w:hAnsi="宋体" w:eastAsia="宋体" w:cs="宋体"/>
          <w:b/>
          <w:bCs/>
          <w:color w:val="auto"/>
          <w:kern w:val="2"/>
          <w:sz w:val="21"/>
          <w:szCs w:val="21"/>
          <w:highlight w:val="none"/>
          <w:lang w:val="en-US" w:bidi="ar-SA"/>
        </w:rPr>
        <w:t>22．合同的订立</w:t>
      </w:r>
      <w:bookmarkEnd w:id="139"/>
      <w:bookmarkEnd w:id="140"/>
      <w:bookmarkEnd w:id="141"/>
    </w:p>
    <w:p w14:paraId="13DF7846">
      <w:pPr>
        <w:widowControl w:val="0"/>
        <w:autoSpaceDE/>
        <w:autoSpaceDN/>
        <w:spacing w:before="0" w:after="0" w:line="360" w:lineRule="auto"/>
        <w:ind w:left="525" w:right="0" w:hanging="525" w:hangingChars="250"/>
        <w:jc w:val="both"/>
        <w:rPr>
          <w:rFonts w:hint="eastAsia" w:ascii="宋体" w:hAnsi="宋体" w:eastAsia="宋体" w:cs="宋体"/>
          <w:color w:val="auto"/>
          <w:sz w:val="21"/>
          <w:szCs w:val="21"/>
          <w:highlight w:val="none"/>
          <w:lang w:val="en-US" w:bidi="ar-SA"/>
        </w:rPr>
      </w:pPr>
      <w:bookmarkStart w:id="142" w:name="_Toc435345630"/>
      <w:bookmarkStart w:id="143" w:name="_Toc453844605"/>
      <w:bookmarkStart w:id="144" w:name="_Toc259090968"/>
      <w:r>
        <w:rPr>
          <w:rFonts w:hint="eastAsia" w:ascii="宋体" w:hAnsi="宋体" w:eastAsia="宋体" w:cs="宋体"/>
          <w:color w:val="auto"/>
          <w:sz w:val="21"/>
          <w:szCs w:val="21"/>
          <w:highlight w:val="none"/>
          <w:lang w:val="en-US" w:bidi="ar-SA"/>
        </w:rPr>
        <w:t>22.1 采购人与中标人自中标通知书发出之日起三十日内，按招标文件要求和中标人投标文件承诺签订采购合同，但不得超出招标文件和中标人投标文件的范围、也不得再行订立背离合同实质性内容的其他协议。</w:t>
      </w:r>
    </w:p>
    <w:bookmarkEnd w:id="142"/>
    <w:bookmarkEnd w:id="143"/>
    <w:bookmarkEnd w:id="144"/>
    <w:p w14:paraId="70D59448">
      <w:pPr>
        <w:keepNext/>
        <w:keepLines/>
        <w:widowControl w:val="0"/>
        <w:numPr>
          <w:ilvl w:val="1"/>
          <w:numId w:val="0"/>
        </w:numPr>
        <w:tabs>
          <w:tab w:val="left" w:pos="567"/>
        </w:tabs>
        <w:autoSpaceDE/>
        <w:autoSpaceDN/>
        <w:spacing w:before="40" w:after="40" w:line="360" w:lineRule="auto"/>
        <w:ind w:left="0" w:right="0"/>
        <w:jc w:val="both"/>
        <w:rPr>
          <w:rFonts w:hint="eastAsia" w:ascii="宋体" w:hAnsi="宋体" w:eastAsia="宋体" w:cs="宋体"/>
          <w:b/>
          <w:bCs/>
          <w:color w:val="auto"/>
          <w:kern w:val="2"/>
          <w:sz w:val="21"/>
          <w:szCs w:val="21"/>
          <w:highlight w:val="none"/>
          <w:lang w:val="en-US" w:bidi="ar-SA"/>
        </w:rPr>
      </w:pPr>
      <w:bookmarkStart w:id="145" w:name="_Toc259090969"/>
      <w:bookmarkStart w:id="146" w:name="_Toc32378"/>
      <w:bookmarkStart w:id="147" w:name="_Toc435345631"/>
      <w:bookmarkStart w:id="148" w:name="_Toc453844606"/>
      <w:r>
        <w:rPr>
          <w:rFonts w:hint="eastAsia" w:ascii="宋体" w:hAnsi="宋体" w:eastAsia="宋体" w:cs="宋体"/>
          <w:b/>
          <w:bCs/>
          <w:color w:val="auto"/>
          <w:kern w:val="2"/>
          <w:sz w:val="21"/>
          <w:szCs w:val="21"/>
          <w:highlight w:val="none"/>
          <w:lang w:val="en-US" w:bidi="ar-SA"/>
        </w:rPr>
        <w:t>七、质疑</w:t>
      </w:r>
      <w:bookmarkEnd w:id="145"/>
      <w:bookmarkEnd w:id="146"/>
      <w:bookmarkEnd w:id="147"/>
      <w:bookmarkEnd w:id="148"/>
    </w:p>
    <w:p w14:paraId="42F138AA">
      <w:pPr>
        <w:keepNext/>
        <w:keepLines/>
        <w:widowControl w:val="0"/>
        <w:numPr>
          <w:ilvl w:val="2"/>
          <w:numId w:val="0"/>
        </w:numPr>
        <w:tabs>
          <w:tab w:val="left" w:pos="709"/>
        </w:tabs>
        <w:autoSpaceDE/>
        <w:autoSpaceDN/>
        <w:spacing w:before="100" w:after="0" w:line="360" w:lineRule="auto"/>
        <w:ind w:left="0" w:right="0"/>
        <w:jc w:val="both"/>
        <w:rPr>
          <w:rFonts w:hint="eastAsia" w:ascii="宋体" w:hAnsi="宋体" w:eastAsia="宋体" w:cs="宋体"/>
          <w:b/>
          <w:bCs/>
          <w:color w:val="auto"/>
          <w:kern w:val="2"/>
          <w:sz w:val="21"/>
          <w:szCs w:val="21"/>
          <w:highlight w:val="none"/>
          <w:lang w:val="en-US" w:bidi="ar-SA"/>
        </w:rPr>
      </w:pPr>
      <w:bookmarkStart w:id="149" w:name="_Toc453844607"/>
      <w:bookmarkStart w:id="150" w:name="_Toc259090970"/>
      <w:bookmarkStart w:id="151" w:name="_Toc435345632"/>
      <w:r>
        <w:rPr>
          <w:rFonts w:hint="eastAsia" w:ascii="宋体" w:hAnsi="宋体" w:eastAsia="宋体" w:cs="宋体"/>
          <w:b/>
          <w:bCs/>
          <w:color w:val="auto"/>
          <w:kern w:val="2"/>
          <w:sz w:val="21"/>
          <w:szCs w:val="21"/>
          <w:highlight w:val="none"/>
          <w:lang w:val="en-US" w:bidi="ar-SA"/>
        </w:rPr>
        <w:t>23.质疑</w:t>
      </w:r>
      <w:bookmarkEnd w:id="149"/>
      <w:bookmarkEnd w:id="150"/>
      <w:bookmarkEnd w:id="151"/>
    </w:p>
    <w:p w14:paraId="286655D5">
      <w:pPr>
        <w:widowControl w:val="0"/>
        <w:tabs>
          <w:tab w:val="left" w:pos="0"/>
        </w:tabs>
        <w:autoSpaceDE/>
        <w:autoSpaceDN/>
        <w:adjustRightInd w:val="0"/>
        <w:snapToGrid w:val="0"/>
        <w:spacing w:before="0" w:after="0" w:line="360" w:lineRule="auto"/>
        <w:ind w:left="473" w:right="0" w:hanging="472" w:hangingChars="225"/>
        <w:jc w:val="both"/>
        <w:rPr>
          <w:rFonts w:hint="eastAsia" w:ascii="宋体" w:hAnsi="宋体" w:eastAsia="宋体" w:cs="宋体"/>
          <w:color w:val="auto"/>
          <w:sz w:val="21"/>
          <w:szCs w:val="21"/>
          <w:highlight w:val="none"/>
          <w:lang w:val="en-US" w:bidi="ar-SA"/>
        </w:rPr>
      </w:pPr>
      <w:r>
        <w:rPr>
          <w:rFonts w:hint="eastAsia" w:ascii="宋体" w:hAnsi="宋体" w:eastAsia="宋体" w:cs="宋体"/>
          <w:color w:val="auto"/>
          <w:sz w:val="21"/>
          <w:szCs w:val="21"/>
          <w:highlight w:val="none"/>
          <w:lang w:val="en-US" w:bidi="ar-SA"/>
        </w:rPr>
        <w:t>23.1如投标人认为本招标文件中存在“不合理的条件对投标人实行差别待遇或者歧视待遇”，或者对其他任何条款有异议，应当在获取招标文件或者招标文件公告期限届满之日起7个工作日内提出（投标人在法定质疑期内须一次性提出针对同一采购程序环节的质疑，针对同一采购程序环节提出的多次质疑将不予受理），否则视为无异议，采购人或采购代理机构将不再受理此后对招标文件的任何异议。接收质疑函的方式：书面形式。</w:t>
      </w:r>
    </w:p>
    <w:p w14:paraId="1EF403DE">
      <w:pPr>
        <w:widowControl w:val="0"/>
        <w:ind w:left="0" w:leftChars="0" w:firstLine="0" w:firstLineChars="0"/>
        <w:jc w:val="both"/>
        <w:rPr>
          <w:rFonts w:hint="eastAsia" w:ascii="宋体" w:hAnsi="宋体" w:eastAsia="宋体" w:cs="宋体"/>
          <w:b/>
          <w:kern w:val="28"/>
          <w:sz w:val="36"/>
          <w:szCs w:val="36"/>
          <w:highlight w:val="none"/>
          <w:lang w:val="en-US" w:eastAsia="zh-CN"/>
        </w:rPr>
      </w:pPr>
    </w:p>
    <w:bookmarkEnd w:id="152"/>
    <w:sectPr>
      <w:pgSz w:w="11906" w:h="16838"/>
      <w:pgMar w:top="1434" w:right="1474" w:bottom="1434"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30E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243E6">
                          <w:pPr>
                            <w:pStyle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A243E6">
                    <w:pPr>
                      <w:pStyle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fldChar w:fldCharType="begin"/>
                    </w:r>
                    <w:r>
                      <w:rPr>
                        <w:rFonts w:hint="default" w:ascii="Times New Roman" w:hAnsi="Times New Roman" w:cs="Times New Roman" w:eastAsiaTheme="minorEastAsia"/>
                        <w:sz w:val="21"/>
                        <w:szCs w:val="21"/>
                        <w:lang w:eastAsia="zh-CN"/>
                      </w:rPr>
                      <w:instrText xml:space="preserve"> PAGE  \* MERGEFORMAT </w:instrText>
                    </w:r>
                    <w:r>
                      <w:rPr>
                        <w:rFonts w:hint="default" w:ascii="Times New Roman" w:hAnsi="Times New Roman" w:cs="Times New Roman" w:eastAsiaTheme="minorEastAsia"/>
                        <w:sz w:val="21"/>
                        <w:szCs w:val="21"/>
                        <w:lang w:eastAsia="zh-CN"/>
                      </w:rPr>
                      <w:fldChar w:fldCharType="separate"/>
                    </w:r>
                    <w:r>
                      <w:rPr>
                        <w:rFonts w:hint="default" w:ascii="Times New Roman" w:hAnsi="Times New Roman" w:cs="Times New Roman" w:eastAsiaTheme="minorEastAsia"/>
                        <w:sz w:val="21"/>
                        <w:szCs w:val="21"/>
                        <w:lang w:eastAsia="zh-CN"/>
                      </w:rPr>
                      <w:t>1</w:t>
                    </w:r>
                    <w:r>
                      <w:rPr>
                        <w:rFonts w:hint="default" w:ascii="Times New Roman" w:hAnsi="Times New Roman" w:cs="Times New Roman" w:eastAsia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34E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491A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491A2">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EC17">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65BCF"/>
    <w:rsid w:val="02561EF7"/>
    <w:rsid w:val="04294F5A"/>
    <w:rsid w:val="056B6B8E"/>
    <w:rsid w:val="05FB4912"/>
    <w:rsid w:val="06792BD0"/>
    <w:rsid w:val="073343FB"/>
    <w:rsid w:val="07BE1C5C"/>
    <w:rsid w:val="08583037"/>
    <w:rsid w:val="086C231A"/>
    <w:rsid w:val="087551A1"/>
    <w:rsid w:val="08976DA7"/>
    <w:rsid w:val="08D538D0"/>
    <w:rsid w:val="08D77C06"/>
    <w:rsid w:val="091701C6"/>
    <w:rsid w:val="093A0A27"/>
    <w:rsid w:val="0CD24661"/>
    <w:rsid w:val="0F75004E"/>
    <w:rsid w:val="10205FC6"/>
    <w:rsid w:val="1070739D"/>
    <w:rsid w:val="1167027B"/>
    <w:rsid w:val="11E4614E"/>
    <w:rsid w:val="13DE4636"/>
    <w:rsid w:val="14250739"/>
    <w:rsid w:val="146E1044"/>
    <w:rsid w:val="18976382"/>
    <w:rsid w:val="1A323AC2"/>
    <w:rsid w:val="1A5928CD"/>
    <w:rsid w:val="1B823990"/>
    <w:rsid w:val="1C0E5966"/>
    <w:rsid w:val="1C3C6574"/>
    <w:rsid w:val="1E08673E"/>
    <w:rsid w:val="1EBF050A"/>
    <w:rsid w:val="1EE26E01"/>
    <w:rsid w:val="204042B3"/>
    <w:rsid w:val="210C12B4"/>
    <w:rsid w:val="21DD6D3F"/>
    <w:rsid w:val="23A820DF"/>
    <w:rsid w:val="24815D96"/>
    <w:rsid w:val="26B20C68"/>
    <w:rsid w:val="26FC33DF"/>
    <w:rsid w:val="2D1D26C1"/>
    <w:rsid w:val="2D8D3349"/>
    <w:rsid w:val="2F9B5393"/>
    <w:rsid w:val="310351F9"/>
    <w:rsid w:val="31F0133A"/>
    <w:rsid w:val="32652B1A"/>
    <w:rsid w:val="32CF2C13"/>
    <w:rsid w:val="34670DAC"/>
    <w:rsid w:val="360A255B"/>
    <w:rsid w:val="36DF7544"/>
    <w:rsid w:val="37F7793A"/>
    <w:rsid w:val="387030F2"/>
    <w:rsid w:val="3935667F"/>
    <w:rsid w:val="3B040FCD"/>
    <w:rsid w:val="3B5E20BE"/>
    <w:rsid w:val="3B9371DB"/>
    <w:rsid w:val="3BC86D66"/>
    <w:rsid w:val="3CBC0FEC"/>
    <w:rsid w:val="412C12D0"/>
    <w:rsid w:val="41B42F58"/>
    <w:rsid w:val="41B94E3B"/>
    <w:rsid w:val="42286406"/>
    <w:rsid w:val="4309743B"/>
    <w:rsid w:val="43FF3B9F"/>
    <w:rsid w:val="44632D9D"/>
    <w:rsid w:val="450138B2"/>
    <w:rsid w:val="456A5BDB"/>
    <w:rsid w:val="45AE4A52"/>
    <w:rsid w:val="46E0403D"/>
    <w:rsid w:val="4814451A"/>
    <w:rsid w:val="4992184F"/>
    <w:rsid w:val="4B7B08DD"/>
    <w:rsid w:val="4B8F4659"/>
    <w:rsid w:val="4C176672"/>
    <w:rsid w:val="4EB46351"/>
    <w:rsid w:val="4EBB1F4F"/>
    <w:rsid w:val="506577FA"/>
    <w:rsid w:val="50E07F14"/>
    <w:rsid w:val="518F40CB"/>
    <w:rsid w:val="52F9400C"/>
    <w:rsid w:val="537B5AC6"/>
    <w:rsid w:val="53E0425F"/>
    <w:rsid w:val="574B60D8"/>
    <w:rsid w:val="57766190"/>
    <w:rsid w:val="57D87FF6"/>
    <w:rsid w:val="59BD1F9D"/>
    <w:rsid w:val="5A5D6FA7"/>
    <w:rsid w:val="5AE210D7"/>
    <w:rsid w:val="5B9401F0"/>
    <w:rsid w:val="5CBC3C8C"/>
    <w:rsid w:val="5F592EFB"/>
    <w:rsid w:val="5FE35913"/>
    <w:rsid w:val="607A0324"/>
    <w:rsid w:val="60D72903"/>
    <w:rsid w:val="60D73A71"/>
    <w:rsid w:val="62147DE7"/>
    <w:rsid w:val="62F463BE"/>
    <w:rsid w:val="64D55F33"/>
    <w:rsid w:val="6531600E"/>
    <w:rsid w:val="65AC15B0"/>
    <w:rsid w:val="66106ACE"/>
    <w:rsid w:val="67CB3172"/>
    <w:rsid w:val="68F962A5"/>
    <w:rsid w:val="69426A88"/>
    <w:rsid w:val="69675547"/>
    <w:rsid w:val="6A596127"/>
    <w:rsid w:val="6D000BE0"/>
    <w:rsid w:val="6E3E0797"/>
    <w:rsid w:val="6EAA4ED7"/>
    <w:rsid w:val="6EAF2073"/>
    <w:rsid w:val="6EDD4BBC"/>
    <w:rsid w:val="6FD521F2"/>
    <w:rsid w:val="6FE62449"/>
    <w:rsid w:val="70B433E5"/>
    <w:rsid w:val="747F0F51"/>
    <w:rsid w:val="768517FF"/>
    <w:rsid w:val="76C47317"/>
    <w:rsid w:val="78B543BC"/>
    <w:rsid w:val="7A8E0F2C"/>
    <w:rsid w:val="7AEB78DF"/>
    <w:rsid w:val="7B92770E"/>
    <w:rsid w:val="7C084C8A"/>
    <w:rsid w:val="7CD32A56"/>
    <w:rsid w:val="7EBD1D5A"/>
    <w:rsid w:val="7F233DE2"/>
    <w:rsid w:val="7F716A14"/>
    <w:rsid w:val="7F75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Body Text 3"/>
    <w:basedOn w:val="1"/>
    <w:qFormat/>
    <w:uiPriority w:val="0"/>
    <w:pPr>
      <w:widowControl w:val="0"/>
      <w:spacing w:after="120" w:line="360" w:lineRule="auto"/>
      <w:jc w:val="both"/>
    </w:pPr>
    <w:rPr>
      <w:sz w:val="16"/>
      <w:szCs w:val="16"/>
    </w:rPr>
  </w:style>
  <w:style w:type="paragraph" w:styleId="7">
    <w:name w:val="Body Text"/>
    <w:basedOn w:val="1"/>
    <w:next w:val="8"/>
    <w:qFormat/>
    <w:uiPriority w:val="0"/>
    <w:pPr>
      <w:spacing w:after="120"/>
    </w:pPr>
    <w:rPr>
      <w:sz w:val="20"/>
    </w:rPr>
  </w:style>
  <w:style w:type="paragraph" w:styleId="8">
    <w:name w:val="Plain Text"/>
    <w:basedOn w:val="1"/>
    <w:next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0"/>
    <w:pPr>
      <w:tabs>
        <w:tab w:val="left" w:pos="3420"/>
      </w:tabs>
      <w:spacing w:line="480" w:lineRule="exact"/>
      <w:jc w:val="center"/>
    </w:pPr>
    <w:rPr>
      <w:rFonts w:ascii="宋体" w:hAnsi="Times New Roman" w:eastAsia="宋体" w:cs="Times New Roman"/>
      <w:b/>
      <w:bCs/>
      <w:sz w:val="24"/>
      <w:szCs w:val="24"/>
      <w:lang w:val="en-US" w:eastAsia="zh-CN" w:bidi="ar-SA"/>
    </w:rPr>
  </w:style>
  <w:style w:type="paragraph" w:styleId="12">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13">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qFormat/>
    <w:uiPriority w:val="0"/>
  </w:style>
  <w:style w:type="paragraph" w:customStyle="1" w:styleId="19">
    <w:name w:val="_Style 3"/>
    <w:next w:val="12"/>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20">
    <w:name w:val="Table Paragraph"/>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customStyle="1" w:styleId="21">
    <w:name w:val="font11"/>
    <w:basedOn w:val="16"/>
    <w:qFormat/>
    <w:uiPriority w:val="0"/>
    <w:rPr>
      <w:rFonts w:hint="eastAsia" w:ascii="仿宋_GB2312" w:eastAsia="仿宋_GB2312" w:cs="仿宋_GB2312"/>
      <w:color w:val="000000"/>
      <w:sz w:val="24"/>
      <w:szCs w:val="24"/>
      <w:u w:val="none"/>
    </w:rPr>
  </w:style>
  <w:style w:type="paragraph" w:customStyle="1" w:styleId="22">
    <w:name w:val="null3"/>
    <w:hidden/>
    <w:qFormat/>
    <w:uiPriority w:val="0"/>
    <w:rPr>
      <w:rFonts w:hint="eastAsia" w:asciiTheme="minorHAnsi" w:hAnsiTheme="minorHAnsi" w:eastAsiaTheme="minorEastAsia" w:cstheme="minorBidi"/>
      <w:lang w:val="en-US" w:eastAsia="zh-Hans"/>
    </w:rPr>
  </w:style>
  <w:style w:type="paragraph" w:customStyle="1" w:styleId="23">
    <w:name w:val="样式2"/>
    <w:basedOn w:val="1"/>
    <w:qFormat/>
    <w:uiPriority w:val="0"/>
    <w:pPr>
      <w:spacing w:line="300" w:lineRule="auto"/>
      <w:jc w:val="center"/>
      <w:outlineLvl w:val="0"/>
    </w:pPr>
    <w:rPr>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28</Pages>
  <Words>16832</Words>
  <Characters>17903</Characters>
  <Lines>1</Lines>
  <Paragraphs>1</Paragraphs>
  <TotalTime>63</TotalTime>
  <ScaleCrop>false</ScaleCrop>
  <LinksUpToDate>false</LinksUpToDate>
  <CharactersWithSpaces>18304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2024-10-09T03:37:00Z</dcterms:created>
  <dc:creator>DXL2</dc:creator>
  <cp:lastModifiedBy>DXL</cp:lastModifiedBy>
  <cp:lastPrinted>2025-04-15T03:32:00Z</cp:lastPrinted>
  <dcterms:modified xsi:type="dcterms:W3CDTF">2025-04-17T10:50:23Z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6DBBE79AEC1D4B5EA0885B3D0D68354D</vt:lpwstr>
  </property>
  <property fmtid="{D5CDD505-2E9C-101B-9397-08002B2CF9AE}" pid="4" name="KSOTemplateDocerSaveRecord">
    <vt:lpwstr>eyJoZGlkIjoiZTU5ZmNhYzMxMzZjNzcyNGY5OWRjZGU4YmU1MWZkNzEifQ==</vt:lpwstr>
  </property>
</Properties>
</file>